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56" w:rsidRPr="00944908" w:rsidRDefault="00005E56" w:rsidP="00944908">
      <w:pPr>
        <w:pStyle w:val="1"/>
        <w:jc w:val="left"/>
        <w:rPr>
          <w:rFonts w:ascii="Verdana" w:hAnsi="Verdana"/>
          <w:b/>
          <w:sz w:val="28"/>
          <w:szCs w:val="28"/>
        </w:rPr>
      </w:pPr>
    </w:p>
    <w:p w:rsidR="00005E56" w:rsidRPr="00177226" w:rsidRDefault="00005E56" w:rsidP="00005E56">
      <w:pPr>
        <w:pStyle w:val="1"/>
        <w:rPr>
          <w:b/>
          <w:sz w:val="28"/>
          <w:szCs w:val="28"/>
        </w:rPr>
      </w:pPr>
      <w:r w:rsidRPr="00177226">
        <w:rPr>
          <w:b/>
          <w:noProof/>
          <w:sz w:val="28"/>
          <w:szCs w:val="28"/>
          <w:lang w:val="ru-RU"/>
        </w:rPr>
        <w:drawing>
          <wp:anchor distT="0" distB="0" distL="114300" distR="114300" simplePos="0" relativeHeight="251658240" behindDoc="0" locked="0" layoutInCell="1" allowOverlap="1">
            <wp:simplePos x="0" y="0"/>
            <wp:positionH relativeFrom="column">
              <wp:posOffset>-431165</wp:posOffset>
            </wp:positionH>
            <wp:positionV relativeFrom="paragraph">
              <wp:posOffset>68580</wp:posOffset>
            </wp:positionV>
            <wp:extent cx="2261235" cy="1808480"/>
            <wp:effectExtent l="171450" t="133350" r="367665" b="306070"/>
            <wp:wrapThrough wrapText="bothSides">
              <wp:wrapPolygon edited="0">
                <wp:start x="2002" y="-1593"/>
                <wp:lineTo x="546" y="-1365"/>
                <wp:lineTo x="-1638" y="683"/>
                <wp:lineTo x="-1638" y="20250"/>
                <wp:lineTo x="-910" y="23890"/>
                <wp:lineTo x="728" y="25256"/>
                <wp:lineTo x="1092" y="25256"/>
                <wp:lineTo x="22382" y="25256"/>
                <wp:lineTo x="22746" y="25256"/>
                <wp:lineTo x="24202" y="24118"/>
                <wp:lineTo x="24202" y="23890"/>
                <wp:lineTo x="24384" y="23890"/>
                <wp:lineTo x="24930" y="20705"/>
                <wp:lineTo x="24930" y="2048"/>
                <wp:lineTo x="25112" y="910"/>
                <wp:lineTo x="22928" y="-1365"/>
                <wp:lineTo x="21473" y="-1593"/>
                <wp:lineTo x="2002" y="-1593"/>
              </wp:wrapPolygon>
            </wp:wrapThrough>
            <wp:docPr id="1" name="Рисунок 1" descr="C:\Documents and Settings\Виктор\Мои документы\Мои рисунки\профессии\продаве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тор\Мои документы\Мои рисунки\профессии\продавец 2.jpg"/>
                    <pic:cNvPicPr>
                      <a:picLocks noChangeAspect="1" noChangeArrowheads="1"/>
                    </pic:cNvPicPr>
                  </pic:nvPicPr>
                  <pic:blipFill>
                    <a:blip r:embed="rId5" cstate="print"/>
                    <a:srcRect l="17608"/>
                    <a:stretch>
                      <a:fillRect/>
                    </a:stretch>
                  </pic:blipFill>
                  <pic:spPr bwMode="auto">
                    <a:xfrm flipH="1">
                      <a:off x="0" y="0"/>
                      <a:ext cx="2261235" cy="1808480"/>
                    </a:xfrm>
                    <a:prstGeom prst="rect">
                      <a:avLst/>
                    </a:prstGeom>
                    <a:ln>
                      <a:noFill/>
                    </a:ln>
                    <a:effectLst>
                      <a:outerShdw blurRad="292100" dist="139700" dir="2700000" algn="tl" rotWithShape="0">
                        <a:srgbClr val="333333">
                          <a:alpha val="65000"/>
                        </a:srgbClr>
                      </a:outerShdw>
                    </a:effectLst>
                  </pic:spPr>
                </pic:pic>
              </a:graphicData>
            </a:graphic>
          </wp:anchor>
        </w:drawing>
      </w:r>
      <w:r w:rsidRPr="00177226">
        <w:rPr>
          <w:b/>
          <w:sz w:val="28"/>
          <w:szCs w:val="28"/>
        </w:rPr>
        <w:t xml:space="preserve">Освітньо-кваліфікаційна </w:t>
      </w:r>
    </w:p>
    <w:p w:rsidR="00005E56" w:rsidRPr="00177226" w:rsidRDefault="00005E56" w:rsidP="00005E56">
      <w:pPr>
        <w:pStyle w:val="1"/>
        <w:rPr>
          <w:b/>
          <w:sz w:val="28"/>
          <w:szCs w:val="28"/>
        </w:rPr>
      </w:pPr>
      <w:r w:rsidRPr="00177226">
        <w:rPr>
          <w:b/>
          <w:sz w:val="28"/>
          <w:szCs w:val="28"/>
        </w:rPr>
        <w:t>характеристика випускника</w:t>
      </w:r>
    </w:p>
    <w:p w:rsidR="00005E56" w:rsidRPr="00177226" w:rsidRDefault="00005E56" w:rsidP="00005E56">
      <w:pPr>
        <w:pStyle w:val="1"/>
        <w:rPr>
          <w:b/>
          <w:sz w:val="28"/>
          <w:szCs w:val="28"/>
        </w:rPr>
      </w:pPr>
      <w:r w:rsidRPr="00177226">
        <w:rPr>
          <w:b/>
          <w:sz w:val="28"/>
          <w:szCs w:val="28"/>
        </w:rPr>
        <w:t>Дніпропетровського центру професійно-технічної освіти державної служби зайнятості</w:t>
      </w:r>
    </w:p>
    <w:p w:rsidR="00005E56" w:rsidRPr="00177226" w:rsidRDefault="00005E56" w:rsidP="00005E56">
      <w:pPr>
        <w:rPr>
          <w:szCs w:val="28"/>
        </w:rPr>
      </w:pPr>
    </w:p>
    <w:p w:rsidR="00005E56" w:rsidRPr="00177226" w:rsidRDefault="00005E56" w:rsidP="00005E56">
      <w:pPr>
        <w:rPr>
          <w:szCs w:val="28"/>
        </w:rPr>
      </w:pPr>
    </w:p>
    <w:p w:rsidR="00005E56" w:rsidRPr="00177226" w:rsidRDefault="00944908" w:rsidP="00005E56">
      <w:pPr>
        <w:pStyle w:val="2"/>
        <w:tabs>
          <w:tab w:val="left" w:pos="708"/>
        </w:tabs>
        <w:jc w:val="both"/>
        <w:rPr>
          <w:b/>
          <w:bCs/>
          <w:iCs/>
          <w:szCs w:val="28"/>
        </w:rPr>
      </w:pPr>
      <w:r w:rsidRPr="00177226">
        <w:rPr>
          <w:b/>
          <w:szCs w:val="28"/>
        </w:rPr>
        <w:t xml:space="preserve">Професія: 5220 </w:t>
      </w:r>
      <w:r w:rsidR="00005E56" w:rsidRPr="00177226">
        <w:rPr>
          <w:b/>
          <w:szCs w:val="28"/>
        </w:rPr>
        <w:t>Продавець непродовольчих товарів</w:t>
      </w:r>
    </w:p>
    <w:p w:rsidR="00005E56" w:rsidRPr="00177226" w:rsidRDefault="00005E56" w:rsidP="00005E56">
      <w:pPr>
        <w:pStyle w:val="2"/>
        <w:tabs>
          <w:tab w:val="left" w:pos="708"/>
        </w:tabs>
        <w:jc w:val="both"/>
        <w:rPr>
          <w:b/>
          <w:bCs/>
          <w:iCs/>
          <w:szCs w:val="28"/>
        </w:rPr>
      </w:pPr>
      <w:r w:rsidRPr="00177226">
        <w:rPr>
          <w:b/>
          <w:bCs/>
          <w:iCs/>
          <w:szCs w:val="28"/>
        </w:rPr>
        <w:t>Кваліфікація:  3 розряд</w:t>
      </w:r>
    </w:p>
    <w:p w:rsidR="00005E56" w:rsidRPr="00177226" w:rsidRDefault="00005E56" w:rsidP="00005E56">
      <w:pPr>
        <w:pStyle w:val="2"/>
        <w:tabs>
          <w:tab w:val="left" w:pos="708"/>
        </w:tabs>
        <w:jc w:val="both"/>
        <w:rPr>
          <w:b/>
          <w:i/>
          <w:iCs/>
          <w:szCs w:val="28"/>
        </w:rPr>
      </w:pPr>
    </w:p>
    <w:p w:rsidR="00005E56" w:rsidRPr="00491B74" w:rsidRDefault="00005E56" w:rsidP="00005E56">
      <w:pPr>
        <w:pStyle w:val="2"/>
        <w:tabs>
          <w:tab w:val="left" w:pos="708"/>
        </w:tabs>
        <w:jc w:val="both"/>
        <w:rPr>
          <w:b/>
          <w:i/>
          <w:iCs/>
          <w:szCs w:val="28"/>
        </w:rPr>
      </w:pPr>
      <w:r w:rsidRPr="00491B74">
        <w:rPr>
          <w:b/>
          <w:i/>
          <w:iCs/>
          <w:szCs w:val="28"/>
        </w:rPr>
        <w:t>Кваліфікаційні вимоги:</w:t>
      </w:r>
    </w:p>
    <w:p w:rsidR="00491B74" w:rsidRPr="00491B74" w:rsidRDefault="00491B74" w:rsidP="00491B74">
      <w:pPr>
        <w:jc w:val="both"/>
        <w:rPr>
          <w:szCs w:val="28"/>
        </w:rPr>
      </w:pPr>
      <w:r w:rsidRPr="00491B74">
        <w:rPr>
          <w:b/>
          <w:iCs/>
          <w:szCs w:val="28"/>
        </w:rPr>
        <w:t>Повинен знати:</w:t>
      </w:r>
      <w:r w:rsidRPr="00491B74">
        <w:rPr>
          <w:iCs/>
          <w:szCs w:val="28"/>
        </w:rPr>
        <w:t xml:space="preserve"> </w:t>
      </w:r>
      <w:r w:rsidRPr="00491B74">
        <w:rPr>
          <w:w w:val="101"/>
          <w:szCs w:val="28"/>
        </w:rPr>
        <w:t>асортимент, якісні характеристики товарів певної групи та виробників товарів, технічні можливості, ознаки браку; умови експлуатації, гарантійні терміни служби, перелік додаткових послуг, що надаються покупцю; порядок підготовки товарів до продажу; способи показу і упакування товарів; принципи розміщення, викладки товарів і оформлення прилавкових вітрин; розшифрування артикулів, штрихового коду товару; прийоми підбору, примірки, відмірювання, відрізу, комплектування товарів; правила визначення розмірів;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інвентарю, </w:t>
      </w:r>
      <w:r w:rsidRPr="00491B74">
        <w:rPr>
          <w:spacing w:val="4"/>
          <w:w w:val="101"/>
          <w:szCs w:val="28"/>
        </w:rPr>
        <w:t xml:space="preserve">інструменту; порядок розрахунку з покупцями; безпечне відкриття тари; порядок обміну товарів; </w:t>
      </w:r>
      <w:r w:rsidRPr="00491B74">
        <w:rPr>
          <w:w w:val="101"/>
          <w:szCs w:val="28"/>
        </w:rPr>
        <w:t xml:space="preserve">перелік товарів, що не підлягають обміну (поверненню); </w:t>
      </w:r>
      <w:r w:rsidRPr="00491B74">
        <w:rPr>
          <w:spacing w:val="4"/>
          <w:w w:val="101"/>
          <w:szCs w:val="28"/>
        </w:rPr>
        <w:t>правила продажу непродовольчих товарів; правила торговельного обслуговування населення; правила і норми охорони праці, проти</w:t>
      </w:r>
      <w:r w:rsidRPr="00491B74">
        <w:rPr>
          <w:w w:val="101"/>
          <w:szCs w:val="28"/>
        </w:rPr>
        <w:t>пожежного захисту, виробничої санітарії та особистої гігієни.</w:t>
      </w:r>
    </w:p>
    <w:p w:rsidR="00491B74" w:rsidRPr="00491B74" w:rsidRDefault="00491B74" w:rsidP="00491B74">
      <w:pPr>
        <w:jc w:val="both"/>
        <w:rPr>
          <w:szCs w:val="28"/>
        </w:rPr>
      </w:pPr>
      <w:r w:rsidRPr="00491B74">
        <w:rPr>
          <w:b/>
          <w:iCs/>
          <w:szCs w:val="28"/>
        </w:rPr>
        <w:t>Повинен уміти:</w:t>
      </w:r>
      <w:r w:rsidRPr="00491B74">
        <w:rPr>
          <w:iCs/>
          <w:szCs w:val="28"/>
        </w:rPr>
        <w:t xml:space="preserve"> </w:t>
      </w:r>
      <w:r w:rsidRPr="00491B74">
        <w:rPr>
          <w:spacing w:val="2"/>
          <w:szCs w:val="28"/>
        </w:rPr>
        <w:t>обслуговувати покупців, показувати то</w:t>
      </w:r>
      <w:r w:rsidRPr="00491B74">
        <w:rPr>
          <w:spacing w:val="1"/>
          <w:szCs w:val="28"/>
        </w:rPr>
        <w:t xml:space="preserve">вари, демонструвати їх в дії, консультувати щодо конструктивних особливостей окремих видів товарів, їх призначення, властивостей, якості, </w:t>
      </w:r>
      <w:r w:rsidRPr="00491B74">
        <w:rPr>
          <w:szCs w:val="28"/>
        </w:rPr>
        <w:t xml:space="preserve">правил догляду за ними, цін, стану моди поточного сезону. Здійснювати </w:t>
      </w:r>
      <w:r w:rsidRPr="00491B74">
        <w:rPr>
          <w:spacing w:val="1"/>
          <w:szCs w:val="28"/>
        </w:rPr>
        <w:t>відмірювання, зважування, підрахунок вартості покупки,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ряти реквізити наданого чеку), видавати покупку. Готувати товар до прода</w:t>
      </w:r>
      <w:r w:rsidRPr="00491B74">
        <w:rPr>
          <w:w w:val="101"/>
          <w:szCs w:val="28"/>
        </w:rPr>
        <w:t xml:space="preserve">жу, розпаковувати, розглядати зовнішній вигляд виробу, комплектувати, перевіряти експлуатаційні властивості, підпрасовувати. Готувати робоче місце: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товари за групами, видами, сортами з урахуванням товарного сусідства, частоти попиту та зручності роботи. Забезпечувати товари цінниками. Оформляти вітрини прилавків. Підраховувати гроші (чеки) та здавати їх у </w:t>
      </w:r>
      <w:r w:rsidRPr="00491B74">
        <w:rPr>
          <w:w w:val="101"/>
          <w:szCs w:val="28"/>
        </w:rPr>
        <w:lastRenderedPageBreak/>
        <w:t>встановленому порядку. Прибирати нереалізовані товари і тару. Готувати товари до інвентаризації.</w:t>
      </w:r>
    </w:p>
    <w:p w:rsidR="00491B74" w:rsidRDefault="00491B74" w:rsidP="00491B74">
      <w:pPr>
        <w:widowControl w:val="0"/>
        <w:tabs>
          <w:tab w:val="left" w:pos="1080"/>
          <w:tab w:val="left" w:pos="3165"/>
        </w:tabs>
        <w:autoSpaceDE w:val="0"/>
        <w:autoSpaceDN w:val="0"/>
        <w:adjustRightInd w:val="0"/>
        <w:jc w:val="both"/>
        <w:rPr>
          <w:b/>
          <w:bCs/>
          <w:i/>
          <w:iCs/>
          <w:szCs w:val="28"/>
        </w:rPr>
      </w:pPr>
    </w:p>
    <w:p w:rsidR="00491B74" w:rsidRPr="00491B74" w:rsidRDefault="00491B74" w:rsidP="00491B74">
      <w:pPr>
        <w:widowControl w:val="0"/>
        <w:tabs>
          <w:tab w:val="left" w:pos="1080"/>
          <w:tab w:val="left" w:pos="3165"/>
        </w:tabs>
        <w:autoSpaceDE w:val="0"/>
        <w:autoSpaceDN w:val="0"/>
        <w:adjustRightInd w:val="0"/>
        <w:jc w:val="both"/>
        <w:rPr>
          <w:b/>
          <w:bCs/>
          <w:i/>
          <w:iCs/>
          <w:szCs w:val="28"/>
          <w:u w:val="single"/>
        </w:rPr>
      </w:pPr>
      <w:r w:rsidRPr="00491B74">
        <w:rPr>
          <w:b/>
          <w:bCs/>
          <w:i/>
          <w:iCs/>
          <w:szCs w:val="28"/>
          <w:u w:val="single"/>
        </w:rPr>
        <w:t>Спеціалізації</w:t>
      </w:r>
    </w:p>
    <w:p w:rsidR="00491B74" w:rsidRPr="00491B74" w:rsidRDefault="00491B74" w:rsidP="00491B74">
      <w:pPr>
        <w:ind w:firstLine="709"/>
        <w:jc w:val="both"/>
        <w:rPr>
          <w:b/>
          <w:bCs/>
          <w:i/>
          <w:iCs/>
          <w:szCs w:val="28"/>
        </w:rPr>
      </w:pPr>
      <w:r w:rsidRPr="00491B74">
        <w:rPr>
          <w:b/>
          <w:bCs/>
          <w:i/>
          <w:iCs/>
          <w:szCs w:val="28"/>
        </w:rPr>
        <w:t>Продавець текстильних, швейних, трикотажних товарів та головних уборів</w:t>
      </w:r>
    </w:p>
    <w:p w:rsidR="00491B74" w:rsidRPr="00491B74" w:rsidRDefault="00491B74" w:rsidP="00491B74">
      <w:pPr>
        <w:ind w:firstLine="709"/>
        <w:jc w:val="both"/>
        <w:rPr>
          <w:szCs w:val="28"/>
        </w:rPr>
      </w:pPr>
      <w:r w:rsidRPr="00491B74">
        <w:rPr>
          <w:b/>
          <w:w w:val="101"/>
          <w:szCs w:val="28"/>
        </w:rPr>
        <w:t>Повинен знати</w:t>
      </w:r>
      <w:r w:rsidRPr="00491B74">
        <w:rPr>
          <w:w w:val="101"/>
          <w:szCs w:val="28"/>
        </w:rPr>
        <w:t xml:space="preserve">: асортимент, якісні характеристики </w:t>
      </w:r>
      <w:r w:rsidRPr="00491B74">
        <w:rPr>
          <w:bCs/>
          <w:iCs/>
          <w:szCs w:val="28"/>
        </w:rPr>
        <w:t>текстильних, швейних, трикотажних товарів та головних уборів</w:t>
      </w:r>
      <w:r w:rsidRPr="00491B74">
        <w:rPr>
          <w:b/>
          <w:bCs/>
          <w:i/>
          <w:iCs/>
          <w:szCs w:val="28"/>
        </w:rPr>
        <w:t xml:space="preserve">, </w:t>
      </w:r>
      <w:r w:rsidRPr="00491B74">
        <w:rPr>
          <w:w w:val="101"/>
          <w:szCs w:val="28"/>
        </w:rPr>
        <w:t xml:space="preserve">виробників товарів, перелік додаткових послуг, що надаються покупцю; порядок підготовки </w:t>
      </w:r>
      <w:r w:rsidRPr="00491B74">
        <w:rPr>
          <w:bCs/>
          <w:iCs/>
          <w:szCs w:val="28"/>
        </w:rPr>
        <w:t>текстильних, швейних, трикотажних товарів та головних уборів</w:t>
      </w:r>
      <w:r w:rsidRPr="00491B74">
        <w:rPr>
          <w:b/>
          <w:bCs/>
          <w:i/>
          <w:iCs/>
          <w:szCs w:val="28"/>
        </w:rPr>
        <w:t xml:space="preserve"> </w:t>
      </w:r>
      <w:r w:rsidRPr="00491B74">
        <w:rPr>
          <w:w w:val="101"/>
          <w:szCs w:val="28"/>
        </w:rPr>
        <w:t>до продажу; способи показу і демонстрації, упакування товарів; принципи розміщення, викладки товарів і оформлення зовнішніх та внутрішніх вітрин;  розшифрування штрихового коду товару; прийоми підбору, примірки, відмірювання, відрізу, комплектування товарів; правила визначення розмірів;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інвентарю, </w:t>
      </w:r>
      <w:r w:rsidRPr="00491B74">
        <w:rPr>
          <w:spacing w:val="4"/>
          <w:w w:val="101"/>
          <w:szCs w:val="28"/>
        </w:rPr>
        <w:t xml:space="preserve">інструменту; порядок розрахунку з покупцями; порядок обміну товарів; </w:t>
      </w:r>
      <w:r w:rsidRPr="00491B74">
        <w:rPr>
          <w:w w:val="101"/>
          <w:szCs w:val="28"/>
        </w:rPr>
        <w:t xml:space="preserve">перелік товарів, що не підлягають обміну (поверненню); </w:t>
      </w:r>
      <w:r w:rsidRPr="00491B74">
        <w:rPr>
          <w:spacing w:val="4"/>
          <w:w w:val="101"/>
          <w:szCs w:val="28"/>
        </w:rPr>
        <w:t xml:space="preserve">правила продажу </w:t>
      </w:r>
      <w:r w:rsidRPr="00491B74">
        <w:rPr>
          <w:bCs/>
          <w:iCs/>
          <w:szCs w:val="28"/>
        </w:rPr>
        <w:t>текстильних, швейних, трикотажних товарів та головних уборів</w:t>
      </w:r>
      <w:r w:rsidRPr="00491B74">
        <w:rPr>
          <w:spacing w:val="4"/>
          <w:w w:val="101"/>
          <w:szCs w:val="28"/>
        </w:rPr>
        <w:t>; правила торговельного обслуговування населення; правила і норми охорони праці, проти</w:t>
      </w:r>
      <w:r w:rsidRPr="00491B74">
        <w:rPr>
          <w:w w:val="101"/>
          <w:szCs w:val="28"/>
        </w:rPr>
        <w:t xml:space="preserve">пожежного захисту, виробничої санітарії та особистої гігієни при роботі у відділі </w:t>
      </w:r>
      <w:r w:rsidRPr="00491B74">
        <w:rPr>
          <w:bCs/>
          <w:iCs/>
          <w:szCs w:val="28"/>
        </w:rPr>
        <w:t>текстильних, швейних, трикотажних товарів та головних уборів</w:t>
      </w:r>
      <w:r w:rsidRPr="00491B74">
        <w:rPr>
          <w:w w:val="101"/>
          <w:szCs w:val="28"/>
        </w:rPr>
        <w:t>.</w:t>
      </w:r>
    </w:p>
    <w:p w:rsidR="00491B74" w:rsidRPr="00491B74" w:rsidRDefault="00491B74" w:rsidP="00491B74">
      <w:pPr>
        <w:widowControl w:val="0"/>
        <w:tabs>
          <w:tab w:val="left" w:pos="1080"/>
          <w:tab w:val="left" w:pos="3165"/>
        </w:tabs>
        <w:autoSpaceDE w:val="0"/>
        <w:autoSpaceDN w:val="0"/>
        <w:adjustRightInd w:val="0"/>
        <w:jc w:val="both"/>
        <w:rPr>
          <w:w w:val="101"/>
          <w:szCs w:val="28"/>
        </w:rPr>
      </w:pPr>
      <w:r w:rsidRPr="00491B74">
        <w:rPr>
          <w:b/>
          <w:iCs/>
          <w:szCs w:val="28"/>
        </w:rPr>
        <w:tab/>
        <w:t>Повинен уміти</w:t>
      </w:r>
      <w:r w:rsidRPr="00491B74">
        <w:rPr>
          <w:iCs/>
          <w:szCs w:val="28"/>
        </w:rPr>
        <w:t xml:space="preserve">: </w:t>
      </w:r>
      <w:r w:rsidRPr="00491B74">
        <w:rPr>
          <w:spacing w:val="2"/>
          <w:szCs w:val="28"/>
        </w:rPr>
        <w:t>обслуговувати покупців, показувати то</w:t>
      </w:r>
      <w:r w:rsidRPr="00491B74">
        <w:rPr>
          <w:spacing w:val="1"/>
          <w:szCs w:val="28"/>
        </w:rPr>
        <w:t xml:space="preserve">вари, демонструвати їх в дії, консультувати щодо конструктивних особливостей </w:t>
      </w:r>
      <w:r w:rsidRPr="00491B74">
        <w:rPr>
          <w:bCs/>
          <w:iCs/>
          <w:szCs w:val="28"/>
        </w:rPr>
        <w:t>текстильних, швейних, трикотажних товарів та головних уборів</w:t>
      </w:r>
      <w:r w:rsidRPr="00491B74">
        <w:rPr>
          <w:spacing w:val="1"/>
          <w:szCs w:val="28"/>
        </w:rPr>
        <w:t xml:space="preserve">, їх призначення, властивостей, якості, </w:t>
      </w:r>
      <w:r w:rsidRPr="00491B74">
        <w:rPr>
          <w:szCs w:val="28"/>
        </w:rPr>
        <w:t xml:space="preserve">правил догляду за ними, цін, стану моди поточного сезону. Здійснювати </w:t>
      </w:r>
      <w:r w:rsidRPr="00491B74">
        <w:rPr>
          <w:spacing w:val="1"/>
          <w:szCs w:val="28"/>
        </w:rPr>
        <w:t>відмірювання текстильних товарів, підрахунок їх вартості,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 xml:space="preserve">ряти реквізити наданого чеку), видавати покупку. Готувати </w:t>
      </w:r>
      <w:r w:rsidRPr="00491B74">
        <w:rPr>
          <w:bCs/>
          <w:iCs/>
          <w:szCs w:val="28"/>
        </w:rPr>
        <w:t>текстильні, швейні, трикотажні товари та головні убори</w:t>
      </w:r>
      <w:r w:rsidRPr="00491B74">
        <w:rPr>
          <w:spacing w:val="2"/>
          <w:szCs w:val="28"/>
        </w:rPr>
        <w:t xml:space="preserve"> до прода</w:t>
      </w:r>
      <w:r w:rsidRPr="00491B74">
        <w:rPr>
          <w:w w:val="101"/>
          <w:szCs w:val="28"/>
        </w:rPr>
        <w:t xml:space="preserve">жу, розпаковувати, розглядати зовнішній вигляд виробів, підпрасовувати. Готувати робоче місце продавця </w:t>
      </w:r>
      <w:r w:rsidRPr="00491B74">
        <w:rPr>
          <w:bCs/>
          <w:iCs/>
          <w:szCs w:val="28"/>
        </w:rPr>
        <w:t>текстильних, швейних, трикотажних товарів та головних уборів</w:t>
      </w:r>
      <w:r w:rsidRPr="00491B74">
        <w:rPr>
          <w:w w:val="101"/>
          <w:szCs w:val="28"/>
        </w:rPr>
        <w:t xml:space="preserve">: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товари за видами, призначенням, виробниками з урахуванням частоти попиту та зручності роботи. Забезпечувати товари цінниками. Оформляти вітрини. Готувати </w:t>
      </w:r>
      <w:r w:rsidRPr="00491B74">
        <w:rPr>
          <w:bCs/>
          <w:iCs/>
          <w:szCs w:val="28"/>
        </w:rPr>
        <w:t>текстильні, швейні, трикотажні товари та головні убори</w:t>
      </w:r>
      <w:r w:rsidRPr="00491B74">
        <w:rPr>
          <w:w w:val="101"/>
          <w:szCs w:val="28"/>
        </w:rPr>
        <w:t xml:space="preserve"> до інвентаризації.</w:t>
      </w:r>
    </w:p>
    <w:p w:rsidR="00491B74" w:rsidRDefault="00491B74" w:rsidP="00491B74">
      <w:pPr>
        <w:ind w:firstLine="709"/>
        <w:jc w:val="both"/>
        <w:rPr>
          <w:b/>
          <w:bCs/>
          <w:i/>
          <w:iCs/>
          <w:szCs w:val="28"/>
        </w:rPr>
      </w:pPr>
    </w:p>
    <w:p w:rsidR="00491B74" w:rsidRDefault="00491B74" w:rsidP="00491B74">
      <w:pPr>
        <w:ind w:firstLine="709"/>
        <w:jc w:val="both"/>
        <w:rPr>
          <w:b/>
          <w:bCs/>
          <w:i/>
          <w:iCs/>
          <w:szCs w:val="28"/>
        </w:rPr>
      </w:pPr>
    </w:p>
    <w:p w:rsidR="00491B74" w:rsidRDefault="00491B74" w:rsidP="00491B74">
      <w:pPr>
        <w:ind w:firstLine="709"/>
        <w:jc w:val="both"/>
        <w:rPr>
          <w:b/>
          <w:bCs/>
          <w:i/>
          <w:iCs/>
          <w:szCs w:val="28"/>
        </w:rPr>
      </w:pPr>
    </w:p>
    <w:p w:rsidR="00491B74" w:rsidRPr="00491B74" w:rsidRDefault="00491B74" w:rsidP="00491B74">
      <w:pPr>
        <w:ind w:firstLine="709"/>
        <w:jc w:val="both"/>
        <w:rPr>
          <w:b/>
          <w:bCs/>
          <w:i/>
          <w:iCs/>
          <w:szCs w:val="28"/>
        </w:rPr>
      </w:pPr>
      <w:proofErr w:type="spellStart"/>
      <w:r w:rsidRPr="00491B74">
        <w:rPr>
          <w:b/>
          <w:bCs/>
          <w:i/>
          <w:iCs/>
          <w:szCs w:val="28"/>
        </w:rPr>
        <w:lastRenderedPageBreak/>
        <w:t>Продвець</w:t>
      </w:r>
      <w:proofErr w:type="spellEnd"/>
      <w:r w:rsidRPr="00491B74">
        <w:rPr>
          <w:b/>
          <w:bCs/>
          <w:i/>
          <w:iCs/>
          <w:szCs w:val="28"/>
        </w:rPr>
        <w:t xml:space="preserve"> хутряних, овчинно-шубних та взуттєвих товарів </w:t>
      </w:r>
    </w:p>
    <w:p w:rsidR="00491B74" w:rsidRPr="00491B74" w:rsidRDefault="00491B74" w:rsidP="00491B74">
      <w:pPr>
        <w:ind w:firstLine="709"/>
        <w:jc w:val="both"/>
        <w:rPr>
          <w:szCs w:val="28"/>
        </w:rPr>
      </w:pPr>
      <w:r w:rsidRPr="00491B74">
        <w:rPr>
          <w:b/>
          <w:bCs/>
          <w:iCs/>
          <w:szCs w:val="28"/>
        </w:rPr>
        <w:t>Повинен знати</w:t>
      </w:r>
      <w:r w:rsidRPr="00491B74">
        <w:rPr>
          <w:bCs/>
          <w:iCs/>
          <w:szCs w:val="28"/>
        </w:rPr>
        <w:t>:</w:t>
      </w:r>
      <w:r w:rsidRPr="00491B74">
        <w:rPr>
          <w:w w:val="101"/>
          <w:szCs w:val="28"/>
        </w:rPr>
        <w:t xml:space="preserve"> асортимент, якісні характеристики хутряних, овчинно-шубних та взуттєвих товарів, виробників товарів; умови експлуатації, гарантійні терміни служби, перелік додаткових послуг, що надаються покупцю; порядок підготовки хутряних, овчинно-шубних та взуттєвих товарів до продажу; способи показу і упакування товарів; принципи розміщення, викладки товарів і оформлення зовнішніх та внутрішніх вітрин; розшифрування штрихового коду товарів; прийоми підбору, примірки, хутряних, овчинно-шубних та взуттєвих товарів; правила визначення розмірів;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інвентарю, </w:t>
      </w:r>
      <w:r w:rsidRPr="00491B74">
        <w:rPr>
          <w:spacing w:val="4"/>
          <w:w w:val="101"/>
          <w:szCs w:val="28"/>
        </w:rPr>
        <w:t xml:space="preserve">інструменту; порядок розрахунку з покупцями; порядок обміну </w:t>
      </w:r>
      <w:r w:rsidRPr="00491B74">
        <w:rPr>
          <w:w w:val="101"/>
          <w:szCs w:val="28"/>
        </w:rPr>
        <w:t>хутряних, овчинно-шубних та взуттєвих товарів</w:t>
      </w:r>
      <w:r w:rsidRPr="00491B74">
        <w:rPr>
          <w:spacing w:val="4"/>
          <w:w w:val="101"/>
          <w:szCs w:val="28"/>
        </w:rPr>
        <w:t xml:space="preserve">; </w:t>
      </w:r>
      <w:r w:rsidRPr="00491B74">
        <w:rPr>
          <w:w w:val="101"/>
          <w:szCs w:val="28"/>
        </w:rPr>
        <w:t xml:space="preserve">перелік товарів, що не підлягають обміну (поверненню); </w:t>
      </w:r>
      <w:r w:rsidRPr="00491B74">
        <w:rPr>
          <w:spacing w:val="4"/>
          <w:w w:val="101"/>
          <w:szCs w:val="28"/>
        </w:rPr>
        <w:t xml:space="preserve">правила продажу </w:t>
      </w:r>
      <w:r w:rsidRPr="00491B74">
        <w:rPr>
          <w:w w:val="101"/>
          <w:szCs w:val="28"/>
        </w:rPr>
        <w:t>хутряних, овчинно-шубних та взуттєвих товарів</w:t>
      </w:r>
      <w:r w:rsidRPr="00491B74">
        <w:rPr>
          <w:spacing w:val="4"/>
          <w:w w:val="101"/>
          <w:szCs w:val="28"/>
        </w:rPr>
        <w:t>; правила торговельного обслуговування населення; правила і норми охорони праці, проти</w:t>
      </w:r>
      <w:r w:rsidRPr="00491B74">
        <w:rPr>
          <w:w w:val="101"/>
          <w:szCs w:val="28"/>
        </w:rPr>
        <w:t>пожежного захисту, виробничої санітарії та особистої гігієни при роботі у відділі хутряних, овчинно-шубних та взуттєвих товарів.</w:t>
      </w:r>
    </w:p>
    <w:p w:rsidR="00491B74" w:rsidRPr="00491B74" w:rsidRDefault="00491B74" w:rsidP="00491B74">
      <w:pPr>
        <w:widowControl w:val="0"/>
        <w:tabs>
          <w:tab w:val="left" w:pos="1080"/>
          <w:tab w:val="left" w:pos="3165"/>
        </w:tabs>
        <w:autoSpaceDE w:val="0"/>
        <w:autoSpaceDN w:val="0"/>
        <w:adjustRightInd w:val="0"/>
        <w:ind w:firstLine="709"/>
        <w:jc w:val="both"/>
        <w:rPr>
          <w:w w:val="101"/>
          <w:szCs w:val="28"/>
        </w:rPr>
      </w:pPr>
      <w:r w:rsidRPr="00491B74">
        <w:rPr>
          <w:b/>
          <w:iCs/>
          <w:szCs w:val="28"/>
        </w:rPr>
        <w:t>Повинен уміти</w:t>
      </w:r>
      <w:r w:rsidRPr="00491B74">
        <w:rPr>
          <w:iCs/>
          <w:szCs w:val="28"/>
        </w:rPr>
        <w:t xml:space="preserve">: </w:t>
      </w:r>
      <w:r w:rsidRPr="00491B74">
        <w:rPr>
          <w:spacing w:val="2"/>
          <w:szCs w:val="28"/>
        </w:rPr>
        <w:t>обслуговувати покупців, показувати то</w:t>
      </w:r>
      <w:r w:rsidRPr="00491B74">
        <w:rPr>
          <w:spacing w:val="1"/>
          <w:szCs w:val="28"/>
        </w:rPr>
        <w:t xml:space="preserve">вари, демонструвати їх в дії, консультувати щодо конструктивних особливостей </w:t>
      </w:r>
      <w:r w:rsidRPr="00491B74">
        <w:rPr>
          <w:w w:val="101"/>
          <w:szCs w:val="28"/>
        </w:rPr>
        <w:t>хутряних, овчинно-шубних та взуттєвих товарів</w:t>
      </w:r>
      <w:r w:rsidRPr="00491B74">
        <w:rPr>
          <w:spacing w:val="1"/>
          <w:szCs w:val="28"/>
        </w:rPr>
        <w:t xml:space="preserve">, їх призначення, властивостей, якості, </w:t>
      </w:r>
      <w:r w:rsidRPr="00491B74">
        <w:rPr>
          <w:szCs w:val="28"/>
        </w:rPr>
        <w:t xml:space="preserve">правил догляду за ними, цін, стану моди поточного сезону. Здійснювати </w:t>
      </w:r>
      <w:r w:rsidRPr="00491B74">
        <w:rPr>
          <w:spacing w:val="1"/>
          <w:szCs w:val="28"/>
        </w:rPr>
        <w:t>підрахунок вартості покупки,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 xml:space="preserve">ряти реквізити наданого чеку), видавати покупку. Готувати </w:t>
      </w:r>
      <w:r w:rsidRPr="00491B74">
        <w:rPr>
          <w:w w:val="101"/>
          <w:szCs w:val="28"/>
        </w:rPr>
        <w:t>хутряні, овчинно-шубні та взуттєві товари</w:t>
      </w:r>
      <w:r w:rsidRPr="00491B74">
        <w:rPr>
          <w:spacing w:val="2"/>
          <w:szCs w:val="28"/>
        </w:rPr>
        <w:t xml:space="preserve"> до прода</w:t>
      </w:r>
      <w:r w:rsidRPr="00491B74">
        <w:rPr>
          <w:w w:val="101"/>
          <w:szCs w:val="28"/>
        </w:rPr>
        <w:t>жу, розпаковувати, розглядати зовнішній вигляд, комплектувати товари. Готувати робоче місце продавця хутряних, овчинно-шубних та взуттєвих товарів: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хутряні, овчинно-шубні та взуттєві товари за видами, з урахуванням товарного сусідства, частоти попиту та зручності роботи. Забезпечувати товари цінниками. Оформляти вітрини. Готувати хутряні, овчинно-шубні та взуттєві товари до інвентаризації.</w:t>
      </w:r>
    </w:p>
    <w:p w:rsidR="00491B74" w:rsidRDefault="00491B74" w:rsidP="00491B74">
      <w:pPr>
        <w:ind w:firstLine="709"/>
        <w:jc w:val="both"/>
        <w:rPr>
          <w:b/>
          <w:bCs/>
          <w:i/>
          <w:iCs/>
          <w:szCs w:val="28"/>
        </w:rPr>
      </w:pPr>
    </w:p>
    <w:p w:rsidR="00491B74" w:rsidRDefault="00491B74" w:rsidP="00491B74">
      <w:pPr>
        <w:ind w:left="708" w:firstLine="1"/>
        <w:jc w:val="both"/>
        <w:rPr>
          <w:w w:val="101"/>
          <w:szCs w:val="28"/>
        </w:rPr>
      </w:pPr>
      <w:r w:rsidRPr="00491B74">
        <w:rPr>
          <w:b/>
          <w:bCs/>
          <w:i/>
          <w:iCs/>
          <w:szCs w:val="28"/>
        </w:rPr>
        <w:t xml:space="preserve">Продавець парфумерно-косметичних та галантерейних товарів </w:t>
      </w:r>
      <w:r w:rsidRPr="00491B74">
        <w:rPr>
          <w:b/>
          <w:bCs/>
          <w:iCs/>
          <w:szCs w:val="28"/>
        </w:rPr>
        <w:t>Повинен знати:</w:t>
      </w:r>
      <w:r w:rsidRPr="00491B74">
        <w:rPr>
          <w:b/>
          <w:bCs/>
          <w:i/>
          <w:iCs/>
          <w:szCs w:val="28"/>
        </w:rPr>
        <w:t xml:space="preserve"> </w:t>
      </w:r>
      <w:r w:rsidRPr="00491B74">
        <w:rPr>
          <w:w w:val="101"/>
          <w:szCs w:val="28"/>
        </w:rPr>
        <w:t xml:space="preserve">асортимент, якісні характеристики </w:t>
      </w:r>
      <w:proofErr w:type="spellStart"/>
      <w:r>
        <w:rPr>
          <w:w w:val="101"/>
          <w:szCs w:val="28"/>
        </w:rPr>
        <w:t>парфумерно</w:t>
      </w:r>
      <w:proofErr w:type="spellEnd"/>
    </w:p>
    <w:p w:rsidR="00491B74" w:rsidRPr="00491B74" w:rsidRDefault="00491B74" w:rsidP="00491B74">
      <w:pPr>
        <w:jc w:val="both"/>
        <w:rPr>
          <w:szCs w:val="28"/>
        </w:rPr>
      </w:pPr>
      <w:r w:rsidRPr="00491B74">
        <w:rPr>
          <w:w w:val="101"/>
          <w:szCs w:val="28"/>
        </w:rPr>
        <w:t xml:space="preserve">косметичних та галантерейних товарів, виробників товарів, технічні можливості; умови експлуатації, гарантійні терміни служби, перелік додаткових послуг, що надаються покупцю; порядок підготовки парфумерно-косметичних та галантерейних товарів до продажу; способи показу і упакування товарів; принципи розміщення, викладки товарів і оформлення внутрішніх та зовнішніх вітрин; </w:t>
      </w:r>
      <w:r w:rsidRPr="00491B74">
        <w:rPr>
          <w:w w:val="101"/>
          <w:szCs w:val="28"/>
        </w:rPr>
        <w:lastRenderedPageBreak/>
        <w:t>розшифрування штрихового коду товарів; прийоми підбору, примірки, відмірювання, відрізу, комплектування товарів; правила визначення розмірів галантерейних товарів;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інвентарю, </w:t>
      </w:r>
      <w:r w:rsidRPr="00491B74">
        <w:rPr>
          <w:spacing w:val="4"/>
          <w:w w:val="101"/>
          <w:szCs w:val="28"/>
        </w:rPr>
        <w:t xml:space="preserve">інструменту; порядок розрахунку з покупцями; порядок обміну </w:t>
      </w:r>
      <w:r w:rsidRPr="00491B74">
        <w:rPr>
          <w:w w:val="101"/>
          <w:szCs w:val="28"/>
        </w:rPr>
        <w:t>парфумерно-косметичних та галантерейних товарів</w:t>
      </w:r>
      <w:r w:rsidRPr="00491B74">
        <w:rPr>
          <w:spacing w:val="4"/>
          <w:w w:val="101"/>
          <w:szCs w:val="28"/>
        </w:rPr>
        <w:t xml:space="preserve">; </w:t>
      </w:r>
      <w:r w:rsidRPr="00491B74">
        <w:rPr>
          <w:w w:val="101"/>
          <w:szCs w:val="28"/>
        </w:rPr>
        <w:t xml:space="preserve">перелік товарів, що не підлягають обміну (поверненню); </w:t>
      </w:r>
      <w:r w:rsidRPr="00491B74">
        <w:rPr>
          <w:spacing w:val="4"/>
          <w:w w:val="101"/>
          <w:szCs w:val="28"/>
        </w:rPr>
        <w:t xml:space="preserve">правила продажу </w:t>
      </w:r>
      <w:r w:rsidRPr="00491B74">
        <w:rPr>
          <w:w w:val="101"/>
          <w:szCs w:val="28"/>
        </w:rPr>
        <w:t>парфумерно-косметичних та галантерейних товарів</w:t>
      </w:r>
      <w:r w:rsidRPr="00491B74">
        <w:rPr>
          <w:spacing w:val="4"/>
          <w:w w:val="101"/>
          <w:szCs w:val="28"/>
        </w:rPr>
        <w:t>; правила торговельного обслуговування населення; правила і норми охорони праці, проти</w:t>
      </w:r>
      <w:r w:rsidRPr="00491B74">
        <w:rPr>
          <w:w w:val="101"/>
          <w:szCs w:val="28"/>
        </w:rPr>
        <w:t>пожежного захисту, виробничої санітарії та особистої гігієни при роботі у відділі парфумерно-косметичних та галантерейних товарів.</w:t>
      </w:r>
    </w:p>
    <w:p w:rsidR="00491B74" w:rsidRPr="00491B74" w:rsidRDefault="00491B74" w:rsidP="00491B74">
      <w:pPr>
        <w:widowControl w:val="0"/>
        <w:tabs>
          <w:tab w:val="left" w:pos="1080"/>
          <w:tab w:val="left" w:pos="3165"/>
        </w:tabs>
        <w:autoSpaceDE w:val="0"/>
        <w:autoSpaceDN w:val="0"/>
        <w:adjustRightInd w:val="0"/>
        <w:ind w:firstLine="709"/>
        <w:jc w:val="both"/>
        <w:rPr>
          <w:w w:val="101"/>
          <w:szCs w:val="28"/>
        </w:rPr>
      </w:pPr>
      <w:r w:rsidRPr="00491B74">
        <w:rPr>
          <w:b/>
          <w:iCs/>
          <w:szCs w:val="28"/>
        </w:rPr>
        <w:t>Повинен уміти</w:t>
      </w:r>
      <w:r w:rsidRPr="00491B74">
        <w:rPr>
          <w:iCs/>
          <w:szCs w:val="28"/>
        </w:rPr>
        <w:t xml:space="preserve">: </w:t>
      </w:r>
      <w:r w:rsidRPr="00491B74">
        <w:rPr>
          <w:spacing w:val="2"/>
          <w:szCs w:val="28"/>
        </w:rPr>
        <w:t xml:space="preserve">обслуговувати покупців, пропонувати </w:t>
      </w:r>
      <w:r w:rsidRPr="00491B74">
        <w:rPr>
          <w:w w:val="101"/>
          <w:szCs w:val="28"/>
        </w:rPr>
        <w:t>парфумерно-косметичні та галантерейні товари</w:t>
      </w:r>
      <w:r w:rsidRPr="00491B74">
        <w:rPr>
          <w:spacing w:val="2"/>
          <w:szCs w:val="28"/>
        </w:rPr>
        <w:t xml:space="preserve">, </w:t>
      </w:r>
      <w:r w:rsidRPr="00491B74">
        <w:rPr>
          <w:spacing w:val="1"/>
          <w:szCs w:val="28"/>
        </w:rPr>
        <w:t xml:space="preserve">демонструвати їх у дії, консультувати щодо конструктивних особливостей парфумерно-косметичних та галантерейних товарів, їх призначення, властивостей, якості, </w:t>
      </w:r>
      <w:r w:rsidRPr="00491B74">
        <w:rPr>
          <w:szCs w:val="28"/>
        </w:rPr>
        <w:t xml:space="preserve">правил догляду за ними, цін, стану моди поточного сезону. Здійснювати </w:t>
      </w:r>
      <w:r w:rsidRPr="00491B74">
        <w:rPr>
          <w:spacing w:val="1"/>
          <w:szCs w:val="28"/>
        </w:rPr>
        <w:t>відмірювання галантерейних товарів, підрахунок вартості покупки,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 xml:space="preserve">ряти реквізити наданого чеку), видавати покупку. Готувати </w:t>
      </w:r>
      <w:r w:rsidRPr="00491B74">
        <w:rPr>
          <w:w w:val="101"/>
          <w:szCs w:val="28"/>
        </w:rPr>
        <w:t>парфумерно-косметичні та галантерейні товари</w:t>
      </w:r>
      <w:r w:rsidRPr="00491B74">
        <w:rPr>
          <w:spacing w:val="2"/>
          <w:szCs w:val="28"/>
        </w:rPr>
        <w:t xml:space="preserve"> до прода</w:t>
      </w:r>
      <w:r w:rsidRPr="00491B74">
        <w:rPr>
          <w:w w:val="101"/>
          <w:szCs w:val="28"/>
        </w:rPr>
        <w:t>жу, розпаковувати, розглядати зовнішній вигляд товарів, комплектувати, перевіряти експлуатаційні властивості. Готувати робоче місце продавця парфумерно-косметичних та галантерейних товарів: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товари за видами, з урахуванням частоти попиту та зручності роботи. Забезпечувати товари цінниками. Оформляти вітрини. Готувати парфумерно-косметичні та галантерейні товари до інвентаризації.</w:t>
      </w:r>
    </w:p>
    <w:p w:rsidR="00491B74" w:rsidRDefault="00491B74" w:rsidP="00491B74">
      <w:pPr>
        <w:ind w:firstLine="709"/>
        <w:jc w:val="both"/>
        <w:rPr>
          <w:b/>
          <w:bCs/>
          <w:i/>
          <w:iCs/>
          <w:szCs w:val="28"/>
        </w:rPr>
      </w:pPr>
    </w:p>
    <w:p w:rsidR="00491B74" w:rsidRDefault="00491B74" w:rsidP="00491B74">
      <w:pPr>
        <w:ind w:left="708" w:firstLine="1"/>
        <w:jc w:val="both"/>
        <w:rPr>
          <w:w w:val="101"/>
          <w:szCs w:val="28"/>
        </w:rPr>
      </w:pPr>
      <w:r w:rsidRPr="00491B74">
        <w:rPr>
          <w:b/>
          <w:bCs/>
          <w:i/>
          <w:iCs/>
          <w:szCs w:val="28"/>
        </w:rPr>
        <w:t xml:space="preserve">Продавець електропобутових та </w:t>
      </w:r>
      <w:proofErr w:type="spellStart"/>
      <w:r w:rsidRPr="00491B74">
        <w:rPr>
          <w:b/>
          <w:bCs/>
          <w:i/>
          <w:iCs/>
          <w:szCs w:val="28"/>
        </w:rPr>
        <w:t>посудогосподарчих</w:t>
      </w:r>
      <w:proofErr w:type="spellEnd"/>
      <w:r w:rsidRPr="00491B74">
        <w:rPr>
          <w:b/>
          <w:bCs/>
          <w:i/>
          <w:iCs/>
          <w:szCs w:val="28"/>
        </w:rPr>
        <w:t xml:space="preserve"> товарів </w:t>
      </w:r>
      <w:r w:rsidRPr="00491B74">
        <w:rPr>
          <w:b/>
          <w:bCs/>
          <w:iCs/>
          <w:szCs w:val="28"/>
        </w:rPr>
        <w:t>Повинен знати</w:t>
      </w:r>
      <w:r w:rsidRPr="00491B74">
        <w:rPr>
          <w:bCs/>
          <w:iCs/>
          <w:szCs w:val="28"/>
        </w:rPr>
        <w:t>:</w:t>
      </w:r>
      <w:r w:rsidRPr="00491B74">
        <w:rPr>
          <w:w w:val="101"/>
          <w:szCs w:val="28"/>
        </w:rPr>
        <w:t xml:space="preserve"> ас</w:t>
      </w:r>
      <w:r>
        <w:rPr>
          <w:w w:val="101"/>
          <w:szCs w:val="28"/>
        </w:rPr>
        <w:t>ортимент,  якісні  характеристики</w:t>
      </w:r>
    </w:p>
    <w:p w:rsidR="00491B74" w:rsidRPr="00491B74" w:rsidRDefault="00491B74" w:rsidP="00491B74">
      <w:pPr>
        <w:jc w:val="both"/>
        <w:rPr>
          <w:w w:val="101"/>
          <w:szCs w:val="28"/>
        </w:rPr>
      </w:pPr>
      <w:r w:rsidRPr="00491B74">
        <w:rPr>
          <w:w w:val="101"/>
          <w:szCs w:val="28"/>
        </w:rPr>
        <w:t xml:space="preserve">електропобутових та </w:t>
      </w:r>
      <w:proofErr w:type="spellStart"/>
      <w:r w:rsidRPr="00491B74">
        <w:rPr>
          <w:w w:val="101"/>
          <w:szCs w:val="28"/>
        </w:rPr>
        <w:t>посудогосподарчих</w:t>
      </w:r>
      <w:proofErr w:type="spellEnd"/>
      <w:r w:rsidRPr="00491B74">
        <w:rPr>
          <w:w w:val="101"/>
          <w:szCs w:val="28"/>
        </w:rPr>
        <w:t xml:space="preserve"> товарів, виробників товарів, технічні можливості; умови експлуатації, гарантійні терміни служби, перелік додаткових послуг, що надаються покупцю; порядок підготовки електропобутових та </w:t>
      </w:r>
      <w:proofErr w:type="spellStart"/>
      <w:r w:rsidRPr="00491B74">
        <w:rPr>
          <w:w w:val="101"/>
          <w:szCs w:val="28"/>
        </w:rPr>
        <w:t>посудогосподарчих</w:t>
      </w:r>
      <w:proofErr w:type="spellEnd"/>
      <w:r w:rsidRPr="00491B74">
        <w:rPr>
          <w:w w:val="101"/>
          <w:szCs w:val="28"/>
        </w:rPr>
        <w:t xml:space="preserve"> товарів до продажу; способи показу і упакування товарів; принципи розміщення, викладки товарів і оформлення внутрішніх та зовнішніх вітрин; розшифрування штрихового коду товарів; прийоми підбору, комплектування товарів;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w:t>
      </w:r>
      <w:r w:rsidRPr="00491B74">
        <w:rPr>
          <w:w w:val="101"/>
          <w:szCs w:val="28"/>
        </w:rPr>
        <w:lastRenderedPageBreak/>
        <w:t xml:space="preserve">інвентарю, </w:t>
      </w:r>
      <w:r w:rsidRPr="00491B74">
        <w:rPr>
          <w:spacing w:val="4"/>
          <w:w w:val="101"/>
          <w:szCs w:val="28"/>
        </w:rPr>
        <w:t xml:space="preserve">інструменту; порядок розрахунку з покупцями; безпечне відкриття тари; порядок обміну </w:t>
      </w:r>
      <w:r w:rsidRPr="00491B74">
        <w:rPr>
          <w:w w:val="101"/>
          <w:szCs w:val="28"/>
        </w:rPr>
        <w:t xml:space="preserve">електропобутових та </w:t>
      </w:r>
      <w:proofErr w:type="spellStart"/>
      <w:r w:rsidRPr="00491B74">
        <w:rPr>
          <w:w w:val="101"/>
          <w:szCs w:val="28"/>
        </w:rPr>
        <w:t>посудогосподарчих</w:t>
      </w:r>
      <w:proofErr w:type="spellEnd"/>
      <w:r w:rsidRPr="00491B74">
        <w:rPr>
          <w:w w:val="101"/>
          <w:szCs w:val="28"/>
        </w:rPr>
        <w:t xml:space="preserve"> товарів</w:t>
      </w:r>
      <w:r w:rsidRPr="00491B74">
        <w:rPr>
          <w:spacing w:val="4"/>
          <w:w w:val="101"/>
          <w:szCs w:val="28"/>
        </w:rPr>
        <w:t xml:space="preserve">; </w:t>
      </w:r>
      <w:r w:rsidRPr="00491B74">
        <w:rPr>
          <w:w w:val="101"/>
          <w:szCs w:val="28"/>
        </w:rPr>
        <w:t xml:space="preserve">перелік товарів, що не підлягають обміну (поверненню); </w:t>
      </w:r>
      <w:r w:rsidRPr="00491B74">
        <w:rPr>
          <w:spacing w:val="4"/>
          <w:w w:val="101"/>
          <w:szCs w:val="28"/>
        </w:rPr>
        <w:t xml:space="preserve">правила продажу </w:t>
      </w:r>
      <w:r w:rsidRPr="00491B74">
        <w:rPr>
          <w:w w:val="101"/>
          <w:szCs w:val="28"/>
        </w:rPr>
        <w:t xml:space="preserve">електропобутових та </w:t>
      </w:r>
      <w:proofErr w:type="spellStart"/>
      <w:r w:rsidRPr="00491B74">
        <w:rPr>
          <w:w w:val="101"/>
          <w:szCs w:val="28"/>
        </w:rPr>
        <w:t>посудогосподарчих</w:t>
      </w:r>
      <w:proofErr w:type="spellEnd"/>
      <w:r w:rsidRPr="00491B74">
        <w:rPr>
          <w:w w:val="101"/>
          <w:szCs w:val="28"/>
        </w:rPr>
        <w:t xml:space="preserve"> товарів</w:t>
      </w:r>
      <w:r w:rsidRPr="00491B74">
        <w:rPr>
          <w:spacing w:val="4"/>
          <w:w w:val="101"/>
          <w:szCs w:val="28"/>
        </w:rPr>
        <w:t>; правила торговельного обслуговування населення; правила і норми охорони праці, проти</w:t>
      </w:r>
      <w:r w:rsidRPr="00491B74">
        <w:rPr>
          <w:w w:val="101"/>
          <w:szCs w:val="28"/>
        </w:rPr>
        <w:t xml:space="preserve">пожежного захисту, виробничої санітарії та особистої гігієни при роботі у відділі електропобутових та </w:t>
      </w:r>
      <w:proofErr w:type="spellStart"/>
      <w:r w:rsidRPr="00491B74">
        <w:rPr>
          <w:w w:val="101"/>
          <w:szCs w:val="28"/>
        </w:rPr>
        <w:t>посудогосподарчих</w:t>
      </w:r>
      <w:proofErr w:type="spellEnd"/>
      <w:r w:rsidRPr="00491B74">
        <w:rPr>
          <w:w w:val="101"/>
          <w:szCs w:val="28"/>
        </w:rPr>
        <w:t xml:space="preserve"> товарів.</w:t>
      </w:r>
    </w:p>
    <w:p w:rsidR="00491B74" w:rsidRPr="00491B74" w:rsidRDefault="00491B74" w:rsidP="00491B74">
      <w:pPr>
        <w:widowControl w:val="0"/>
        <w:tabs>
          <w:tab w:val="left" w:pos="1080"/>
          <w:tab w:val="left" w:pos="3165"/>
        </w:tabs>
        <w:autoSpaceDE w:val="0"/>
        <w:autoSpaceDN w:val="0"/>
        <w:adjustRightInd w:val="0"/>
        <w:ind w:firstLine="709"/>
        <w:jc w:val="both"/>
        <w:rPr>
          <w:w w:val="101"/>
          <w:szCs w:val="28"/>
        </w:rPr>
      </w:pPr>
      <w:r w:rsidRPr="00491B74">
        <w:rPr>
          <w:b/>
          <w:iCs/>
          <w:szCs w:val="28"/>
        </w:rPr>
        <w:t>Повинен уміти</w:t>
      </w:r>
      <w:r w:rsidRPr="00491B74">
        <w:rPr>
          <w:iCs/>
          <w:szCs w:val="28"/>
        </w:rPr>
        <w:t xml:space="preserve">: </w:t>
      </w:r>
      <w:r w:rsidRPr="00491B74">
        <w:rPr>
          <w:spacing w:val="2"/>
          <w:szCs w:val="28"/>
        </w:rPr>
        <w:t xml:space="preserve">обслуговувати покупців, показувати </w:t>
      </w:r>
      <w:r w:rsidRPr="00491B74">
        <w:rPr>
          <w:w w:val="101"/>
          <w:szCs w:val="28"/>
        </w:rPr>
        <w:t xml:space="preserve">електропобутові та </w:t>
      </w:r>
      <w:proofErr w:type="spellStart"/>
      <w:r w:rsidRPr="00491B74">
        <w:rPr>
          <w:w w:val="101"/>
          <w:szCs w:val="28"/>
        </w:rPr>
        <w:t>посудогосподарчі</w:t>
      </w:r>
      <w:proofErr w:type="spellEnd"/>
      <w:r w:rsidRPr="00491B74">
        <w:rPr>
          <w:w w:val="101"/>
          <w:szCs w:val="28"/>
        </w:rPr>
        <w:t xml:space="preserve"> товари</w:t>
      </w:r>
      <w:r w:rsidRPr="00491B74">
        <w:rPr>
          <w:spacing w:val="1"/>
          <w:szCs w:val="28"/>
        </w:rPr>
        <w:t xml:space="preserve">, демонструвати їх в дії, консультувати щодо конструктивних особливостей електропобутових та </w:t>
      </w:r>
      <w:proofErr w:type="spellStart"/>
      <w:r w:rsidRPr="00491B74">
        <w:rPr>
          <w:spacing w:val="1"/>
          <w:szCs w:val="28"/>
        </w:rPr>
        <w:t>посудогосподарчих</w:t>
      </w:r>
      <w:proofErr w:type="spellEnd"/>
      <w:r w:rsidRPr="00491B74">
        <w:rPr>
          <w:spacing w:val="1"/>
          <w:szCs w:val="28"/>
        </w:rPr>
        <w:t xml:space="preserve"> товарів, їх призначення, властивостей, якості, </w:t>
      </w:r>
      <w:r w:rsidRPr="00491B74">
        <w:rPr>
          <w:szCs w:val="28"/>
        </w:rPr>
        <w:t xml:space="preserve">правил догляду за ними, цін. Здійснювати </w:t>
      </w:r>
      <w:r w:rsidRPr="00491B74">
        <w:rPr>
          <w:spacing w:val="1"/>
          <w:szCs w:val="28"/>
        </w:rPr>
        <w:t>комплектування товарів, підрахунок вартості покупки,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 xml:space="preserve">ряти реквізити наданого чеку), видавати покупку. Готувати </w:t>
      </w:r>
      <w:r w:rsidRPr="00491B74">
        <w:rPr>
          <w:w w:val="101"/>
          <w:szCs w:val="28"/>
        </w:rPr>
        <w:t xml:space="preserve">електропобутові та </w:t>
      </w:r>
      <w:proofErr w:type="spellStart"/>
      <w:r w:rsidRPr="00491B74">
        <w:rPr>
          <w:w w:val="101"/>
          <w:szCs w:val="28"/>
        </w:rPr>
        <w:t>посудогосподарчі</w:t>
      </w:r>
      <w:proofErr w:type="spellEnd"/>
      <w:r w:rsidRPr="00491B74">
        <w:rPr>
          <w:w w:val="101"/>
          <w:szCs w:val="28"/>
        </w:rPr>
        <w:t xml:space="preserve"> товари</w:t>
      </w:r>
      <w:r w:rsidRPr="00491B74">
        <w:rPr>
          <w:spacing w:val="2"/>
          <w:szCs w:val="28"/>
        </w:rPr>
        <w:t xml:space="preserve"> до прода</w:t>
      </w:r>
      <w:r w:rsidRPr="00491B74">
        <w:rPr>
          <w:w w:val="101"/>
          <w:szCs w:val="28"/>
        </w:rPr>
        <w:t xml:space="preserve">жу, розпаковувати, розглядати зовнішній вигляд товарів, комплектувати, перевіряти експлуатаційні властивості. Готувати робоче місце продавця електропобутових та </w:t>
      </w:r>
      <w:proofErr w:type="spellStart"/>
      <w:r w:rsidRPr="00491B74">
        <w:rPr>
          <w:w w:val="101"/>
          <w:szCs w:val="28"/>
        </w:rPr>
        <w:t>посудогосподарчих</w:t>
      </w:r>
      <w:proofErr w:type="spellEnd"/>
      <w:r w:rsidRPr="00491B74">
        <w:rPr>
          <w:w w:val="101"/>
          <w:szCs w:val="28"/>
        </w:rPr>
        <w:t xml:space="preserve"> товарів: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електропобутові та </w:t>
      </w:r>
      <w:proofErr w:type="spellStart"/>
      <w:r w:rsidRPr="00491B74">
        <w:rPr>
          <w:w w:val="101"/>
          <w:szCs w:val="28"/>
        </w:rPr>
        <w:t>посудогосподарчі</w:t>
      </w:r>
      <w:proofErr w:type="spellEnd"/>
      <w:r w:rsidRPr="00491B74">
        <w:rPr>
          <w:w w:val="101"/>
          <w:szCs w:val="28"/>
        </w:rPr>
        <w:t xml:space="preserve"> товари за видами, виробниками, технічними характеристиками, призначенням. Забезпечувати товари цінниками. Оформляти вітрини. Готувати електропобутові та </w:t>
      </w:r>
      <w:proofErr w:type="spellStart"/>
      <w:r w:rsidRPr="00491B74">
        <w:rPr>
          <w:w w:val="101"/>
          <w:szCs w:val="28"/>
        </w:rPr>
        <w:t>посудогосподарчі</w:t>
      </w:r>
      <w:proofErr w:type="spellEnd"/>
      <w:r w:rsidRPr="00491B74">
        <w:rPr>
          <w:w w:val="101"/>
          <w:szCs w:val="28"/>
        </w:rPr>
        <w:t xml:space="preserve"> товари до інвентаризації.</w:t>
      </w:r>
    </w:p>
    <w:p w:rsidR="00491B74" w:rsidRDefault="00491B74" w:rsidP="00491B74">
      <w:pPr>
        <w:ind w:firstLine="709"/>
        <w:jc w:val="both"/>
        <w:rPr>
          <w:b/>
          <w:bCs/>
          <w:i/>
          <w:iCs/>
          <w:szCs w:val="28"/>
        </w:rPr>
      </w:pPr>
    </w:p>
    <w:p w:rsidR="00491B74" w:rsidRPr="00491B74" w:rsidRDefault="00491B74" w:rsidP="00491B74">
      <w:pPr>
        <w:ind w:firstLine="709"/>
        <w:jc w:val="both"/>
        <w:rPr>
          <w:b/>
          <w:bCs/>
          <w:i/>
          <w:iCs/>
          <w:szCs w:val="28"/>
        </w:rPr>
      </w:pPr>
      <w:r w:rsidRPr="00491B74">
        <w:rPr>
          <w:b/>
          <w:bCs/>
          <w:i/>
          <w:iCs/>
          <w:szCs w:val="28"/>
        </w:rPr>
        <w:t xml:space="preserve">Продавець товарів для фізичної культури, спорту, туризму, музичних товарів, іграшок, канцелярських товарів </w:t>
      </w:r>
    </w:p>
    <w:p w:rsidR="00491B74" w:rsidRPr="00491B74" w:rsidRDefault="00491B74" w:rsidP="00491B74">
      <w:pPr>
        <w:ind w:firstLine="709"/>
        <w:jc w:val="both"/>
        <w:rPr>
          <w:szCs w:val="28"/>
        </w:rPr>
      </w:pPr>
      <w:r w:rsidRPr="00491B74">
        <w:rPr>
          <w:b/>
          <w:bCs/>
          <w:iCs/>
          <w:szCs w:val="28"/>
        </w:rPr>
        <w:t>Повинен знати:</w:t>
      </w:r>
      <w:r w:rsidRPr="00491B74">
        <w:rPr>
          <w:bCs/>
          <w:iCs/>
          <w:szCs w:val="28"/>
        </w:rPr>
        <w:t xml:space="preserve"> </w:t>
      </w:r>
      <w:r w:rsidRPr="00491B74">
        <w:rPr>
          <w:w w:val="101"/>
          <w:szCs w:val="28"/>
        </w:rPr>
        <w:t>асортимент, якісні характеристики товарів для фізичної культури, спорту, туризму, музичних товарів, іграшок, канцелярських товарів, виробників товарів, технічні можливості; умови експлуатації, гарантійні терміни служби, перелік додаткових послуг, що надаються покупцю; порядок підготовки товарів для фізичної культури, спорту, туризму, музичних товарів, іграшок, канцелярських товарів до продажу; способи показу і упакування товарів; принципи розміщення, викладки товарів і оформлення зовнішніх та внутрішніх вітрин; розшифрування штрихового коду товару; прийоми підбору, примірки, комплектування товарів; правила визначення розмірів;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інвентарю, </w:t>
      </w:r>
      <w:r w:rsidRPr="00491B74">
        <w:rPr>
          <w:spacing w:val="4"/>
          <w:w w:val="101"/>
          <w:szCs w:val="28"/>
        </w:rPr>
        <w:t xml:space="preserve">інструменту; порядок розрахунку з покупцями; безпечне відкриття тари; порядок обміну товарів для фізичної культури, спорту, туризму, музичних товарів, іграшок, канцелярських товарів; </w:t>
      </w:r>
      <w:r w:rsidRPr="00491B74">
        <w:rPr>
          <w:w w:val="101"/>
          <w:szCs w:val="28"/>
        </w:rPr>
        <w:t xml:space="preserve">перелік товарів, що не підлягають обміну (поверненню); </w:t>
      </w:r>
      <w:r w:rsidRPr="00491B74">
        <w:rPr>
          <w:spacing w:val="4"/>
          <w:w w:val="101"/>
          <w:szCs w:val="28"/>
        </w:rPr>
        <w:t xml:space="preserve">правила продажу товарів для фізичної </w:t>
      </w:r>
      <w:r w:rsidRPr="00491B74">
        <w:rPr>
          <w:spacing w:val="4"/>
          <w:w w:val="101"/>
          <w:szCs w:val="28"/>
        </w:rPr>
        <w:lastRenderedPageBreak/>
        <w:t>культури, спорту, туризму, музичних товарів, іграшок, канцелярських товарів; правила торговельного обслуговування населення; правила і норми охорони праці, проти</w:t>
      </w:r>
      <w:r w:rsidRPr="00491B74">
        <w:rPr>
          <w:w w:val="101"/>
          <w:szCs w:val="28"/>
        </w:rPr>
        <w:t>пожежного захисту, виробничої санітарії та особистої гігієни при роботі у відділі товарів для фізичної культури, спорту, туризму, музичних товарів, іграшок, канцелярських товарів.</w:t>
      </w:r>
    </w:p>
    <w:p w:rsidR="00491B74" w:rsidRPr="00491B74" w:rsidRDefault="00491B74" w:rsidP="00491B74">
      <w:pPr>
        <w:widowControl w:val="0"/>
        <w:tabs>
          <w:tab w:val="left" w:pos="1080"/>
          <w:tab w:val="left" w:pos="3165"/>
        </w:tabs>
        <w:autoSpaceDE w:val="0"/>
        <w:autoSpaceDN w:val="0"/>
        <w:adjustRightInd w:val="0"/>
        <w:ind w:firstLine="709"/>
        <w:jc w:val="both"/>
        <w:rPr>
          <w:w w:val="101"/>
          <w:szCs w:val="28"/>
        </w:rPr>
      </w:pPr>
      <w:r w:rsidRPr="00491B74">
        <w:rPr>
          <w:b/>
          <w:iCs/>
          <w:szCs w:val="28"/>
        </w:rPr>
        <w:t>Повинен уміти</w:t>
      </w:r>
      <w:r w:rsidRPr="00491B74">
        <w:rPr>
          <w:iCs/>
          <w:szCs w:val="28"/>
        </w:rPr>
        <w:t xml:space="preserve">: </w:t>
      </w:r>
      <w:r w:rsidRPr="00491B74">
        <w:rPr>
          <w:spacing w:val="2"/>
          <w:szCs w:val="28"/>
        </w:rPr>
        <w:t>обслуговувати покупців, показувати товари для фізичної культури, спорту, туризму, музичні товари, іграшки, канцелярські товари</w:t>
      </w:r>
      <w:r w:rsidRPr="00491B74">
        <w:rPr>
          <w:spacing w:val="1"/>
          <w:szCs w:val="28"/>
        </w:rPr>
        <w:t xml:space="preserve">, демонструвати їх в дії, консультувати щодо конструктивних особливостей окремих видів товарів, їх призначення, властивостей, якості, </w:t>
      </w:r>
      <w:r w:rsidRPr="00491B74">
        <w:rPr>
          <w:szCs w:val="28"/>
        </w:rPr>
        <w:t xml:space="preserve">правил догляду за ними, цін. Здійснювати комплектування товарів, </w:t>
      </w:r>
      <w:r w:rsidRPr="00491B74">
        <w:rPr>
          <w:spacing w:val="1"/>
          <w:szCs w:val="28"/>
        </w:rPr>
        <w:t>підрахунок вартості покупки,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ряти реквізити наданого чеку), видавати покупку. Готувати товари для фізичної культури, спорту, туризму, музичні товари, іграшки, канцелярські товари до прода</w:t>
      </w:r>
      <w:r w:rsidRPr="00491B74">
        <w:rPr>
          <w:w w:val="101"/>
          <w:szCs w:val="28"/>
        </w:rPr>
        <w:t xml:space="preserve">жу, розпаковувати, розглядати зовнішній вигляд виробів, комплектувати, перевіряти експлуатаційні властивості. Готувати робоче місце </w:t>
      </w:r>
      <w:proofErr w:type="spellStart"/>
      <w:r w:rsidRPr="00491B74">
        <w:rPr>
          <w:w w:val="101"/>
          <w:szCs w:val="28"/>
        </w:rPr>
        <w:t>прдавця</w:t>
      </w:r>
      <w:proofErr w:type="spellEnd"/>
      <w:r w:rsidRPr="00491B74">
        <w:rPr>
          <w:w w:val="101"/>
          <w:szCs w:val="28"/>
        </w:rPr>
        <w:t xml:space="preserve"> товарів для фізичної культури, спорту, туризму, музичних товарів, іграшок, канцелярських товарів: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товари для фізичної культури, спорту, туризму, музичні товари, іграшки, канцелярські товари за видами, з урахуванням товарного сусідства, частоти попиту та зручності роботи. Забезпечувати товари цінниками. Оформляти вітрини. Готувати товари для фізичної культури, спорту, туризму, музичні товари, іграшки, канцелярські товари до інвентаризації.</w:t>
      </w:r>
    </w:p>
    <w:p w:rsidR="00491B74" w:rsidRDefault="00491B74" w:rsidP="00491B74">
      <w:pPr>
        <w:ind w:firstLine="709"/>
        <w:jc w:val="both"/>
        <w:rPr>
          <w:b/>
          <w:bCs/>
          <w:i/>
          <w:iCs/>
          <w:szCs w:val="28"/>
        </w:rPr>
      </w:pPr>
    </w:p>
    <w:p w:rsidR="00491B74" w:rsidRPr="00491B74" w:rsidRDefault="00491B74" w:rsidP="00491B74">
      <w:pPr>
        <w:ind w:firstLine="709"/>
        <w:jc w:val="both"/>
        <w:rPr>
          <w:bCs/>
          <w:iCs/>
          <w:szCs w:val="28"/>
        </w:rPr>
      </w:pPr>
      <w:r w:rsidRPr="00491B74">
        <w:rPr>
          <w:b/>
          <w:bCs/>
          <w:i/>
          <w:iCs/>
          <w:szCs w:val="28"/>
        </w:rPr>
        <w:t>Продавець лісоматеріалів, меблевих товарів та будівельних матеріалів, товарів побутової хімії, мінеральних добрив та засобів захисту рослин</w:t>
      </w:r>
      <w:r w:rsidRPr="00491B74">
        <w:rPr>
          <w:bCs/>
          <w:iCs/>
          <w:szCs w:val="28"/>
        </w:rPr>
        <w:t xml:space="preserve"> </w:t>
      </w:r>
    </w:p>
    <w:p w:rsidR="00491B74" w:rsidRPr="00491B74" w:rsidRDefault="00491B74" w:rsidP="00491B74">
      <w:pPr>
        <w:ind w:firstLine="709"/>
        <w:jc w:val="both"/>
        <w:rPr>
          <w:szCs w:val="28"/>
        </w:rPr>
      </w:pPr>
      <w:r w:rsidRPr="00491B74">
        <w:rPr>
          <w:b/>
          <w:bCs/>
          <w:iCs/>
          <w:szCs w:val="28"/>
        </w:rPr>
        <w:t>Повинен знати:</w:t>
      </w:r>
      <w:r w:rsidRPr="00491B74">
        <w:rPr>
          <w:bCs/>
          <w:iCs/>
          <w:szCs w:val="28"/>
        </w:rPr>
        <w:t xml:space="preserve"> </w:t>
      </w:r>
      <w:r w:rsidRPr="00491B74">
        <w:rPr>
          <w:w w:val="101"/>
          <w:szCs w:val="28"/>
        </w:rPr>
        <w:t>асортимент, якісні характеристики лісоматеріалів, меблевих товарів та будівельних матеріалів, товарів побутової хімії, мінеральних добрив та засобів захисту рослин, виробників товарів, технічні можливості; умови експлуатації, гарантійні терміни служби, перелік додаткових послуг, що надаються покупцю; порядок підготовки лісоматеріалів, меблевих товарів та будівельних матеріалів, товарів побутової хімії, мінеральних добрив та засобів захисту рослин до продажу; способи показу і упакування товарів; принципи розміщення, викладки товарів і оформлення внутрішніх та зовнішніх вітрин; розшифрування штрихового коду товарів; прийоми показу товарів та комплектування товарів; правила зберігання</w:t>
      </w:r>
      <w:r w:rsidRPr="00491B74">
        <w:rPr>
          <w:szCs w:val="28"/>
        </w:rPr>
        <w:t xml:space="preserve"> інформації, використання ПК в роботі;</w:t>
      </w:r>
      <w:r w:rsidRPr="00491B74">
        <w:rPr>
          <w:spacing w:val="4"/>
          <w:w w:val="101"/>
          <w:szCs w:val="28"/>
        </w:rPr>
        <w:t xml:space="preserve"> правила експлуатації відповідних видів торгово-</w:t>
      </w:r>
      <w:r w:rsidRPr="00491B74">
        <w:rPr>
          <w:spacing w:val="3"/>
          <w:w w:val="101"/>
          <w:szCs w:val="28"/>
        </w:rPr>
        <w:t>технологічного обладнання, РРО; правила використання та при</w:t>
      </w:r>
      <w:r w:rsidRPr="00491B74">
        <w:rPr>
          <w:w w:val="101"/>
          <w:szCs w:val="28"/>
        </w:rPr>
        <w:t xml:space="preserve">значення в торгово-технологічному процесі виробничого інвентарю, </w:t>
      </w:r>
      <w:r w:rsidRPr="00491B74">
        <w:rPr>
          <w:spacing w:val="4"/>
          <w:w w:val="101"/>
          <w:szCs w:val="28"/>
        </w:rPr>
        <w:t xml:space="preserve">інструменту; порядок розрахунку з покупцями; безпечне відкриття тари; порядок обміну </w:t>
      </w:r>
      <w:r w:rsidRPr="00491B74">
        <w:rPr>
          <w:w w:val="101"/>
          <w:szCs w:val="28"/>
        </w:rPr>
        <w:t xml:space="preserve">лісоматеріалів, меблевих товарів </w:t>
      </w:r>
      <w:r w:rsidRPr="00491B74">
        <w:rPr>
          <w:w w:val="101"/>
          <w:szCs w:val="28"/>
        </w:rPr>
        <w:lastRenderedPageBreak/>
        <w:t>та будівельних матеріалів, товарів побутової хімії, мінеральних добрив та засобів захисту рослин</w:t>
      </w:r>
      <w:r w:rsidRPr="00491B74">
        <w:rPr>
          <w:spacing w:val="4"/>
          <w:w w:val="101"/>
          <w:szCs w:val="28"/>
        </w:rPr>
        <w:t xml:space="preserve">; </w:t>
      </w:r>
      <w:r w:rsidRPr="00491B74">
        <w:rPr>
          <w:w w:val="101"/>
          <w:szCs w:val="28"/>
        </w:rPr>
        <w:t xml:space="preserve">перелік товарів, що не підлягають обміну (поверненню); </w:t>
      </w:r>
      <w:r w:rsidRPr="00491B74">
        <w:rPr>
          <w:spacing w:val="4"/>
          <w:w w:val="101"/>
          <w:szCs w:val="28"/>
        </w:rPr>
        <w:t xml:space="preserve">правила продажу </w:t>
      </w:r>
      <w:r w:rsidRPr="00491B74">
        <w:rPr>
          <w:w w:val="101"/>
          <w:szCs w:val="28"/>
        </w:rPr>
        <w:t>лісоматеріалів, меблевих товарів та будівельних матеріалів, товарів побутової хімії, мінеральних добрив та засобів захисту рослин</w:t>
      </w:r>
      <w:r w:rsidRPr="00491B74">
        <w:rPr>
          <w:spacing w:val="4"/>
          <w:w w:val="101"/>
          <w:szCs w:val="28"/>
        </w:rPr>
        <w:t>; правила торговельного обслуговування населення; правила і норми охорони праці, проти</w:t>
      </w:r>
      <w:r w:rsidRPr="00491B74">
        <w:rPr>
          <w:w w:val="101"/>
          <w:szCs w:val="28"/>
        </w:rPr>
        <w:t>пожежного захисту, виробничої санітарії та особистої гігієни при роботі у відділі лісоматеріалів, меблевих товарів та будівельних матеріалів, товарів побутової хімії, мінеральних добрив та засобів захисту рослин.</w:t>
      </w:r>
    </w:p>
    <w:p w:rsidR="00491B74" w:rsidRPr="00491B74" w:rsidRDefault="00491B74" w:rsidP="00491B74">
      <w:pPr>
        <w:widowControl w:val="0"/>
        <w:tabs>
          <w:tab w:val="left" w:pos="1080"/>
          <w:tab w:val="left" w:pos="3165"/>
        </w:tabs>
        <w:autoSpaceDE w:val="0"/>
        <w:autoSpaceDN w:val="0"/>
        <w:adjustRightInd w:val="0"/>
        <w:ind w:firstLine="709"/>
        <w:jc w:val="both"/>
        <w:rPr>
          <w:bCs/>
          <w:iCs/>
          <w:szCs w:val="28"/>
        </w:rPr>
      </w:pPr>
      <w:r w:rsidRPr="00491B74">
        <w:rPr>
          <w:b/>
          <w:iCs/>
          <w:szCs w:val="28"/>
        </w:rPr>
        <w:t>Повинен уміти</w:t>
      </w:r>
      <w:r w:rsidRPr="00491B74">
        <w:rPr>
          <w:iCs/>
          <w:szCs w:val="28"/>
        </w:rPr>
        <w:t xml:space="preserve">: </w:t>
      </w:r>
      <w:r w:rsidRPr="00491B74">
        <w:rPr>
          <w:spacing w:val="2"/>
          <w:szCs w:val="28"/>
        </w:rPr>
        <w:t xml:space="preserve">обслуговувати покупців, показувати </w:t>
      </w:r>
      <w:r w:rsidRPr="00491B74">
        <w:rPr>
          <w:w w:val="101"/>
          <w:szCs w:val="28"/>
        </w:rPr>
        <w:t>лісоматеріали, меблеві товари та будівельні матеріали, товари побутової хімії, мінеральні добрива та засоби захисту рослин</w:t>
      </w:r>
      <w:r w:rsidRPr="00491B74">
        <w:rPr>
          <w:spacing w:val="1"/>
          <w:szCs w:val="28"/>
        </w:rPr>
        <w:t xml:space="preserve">, демонструвати їх в дії, консультувати щодо конструктивних особливостей окремих видів товарів, їх призначення, властивостей, якості, </w:t>
      </w:r>
      <w:r w:rsidRPr="00491B74">
        <w:rPr>
          <w:szCs w:val="28"/>
        </w:rPr>
        <w:t xml:space="preserve">правил догляду за ними, цін. Здійснювати </w:t>
      </w:r>
      <w:r w:rsidRPr="00491B74">
        <w:rPr>
          <w:spacing w:val="1"/>
          <w:szCs w:val="28"/>
        </w:rPr>
        <w:t>зважування, комплектування, підрахунок вартості покупки, зчитувати сканером штрих-кодові позначки товару, проводити розрахунок покупців через реєстратори розрахункових операцій  (РРО) (або переві</w:t>
      </w:r>
      <w:r w:rsidRPr="00491B74">
        <w:rPr>
          <w:spacing w:val="2"/>
          <w:szCs w:val="28"/>
        </w:rPr>
        <w:t>ряти реквізити наданого чеку), видавати покупку. Готувати до прода</w:t>
      </w:r>
      <w:r w:rsidRPr="00491B74">
        <w:rPr>
          <w:w w:val="101"/>
          <w:szCs w:val="28"/>
        </w:rPr>
        <w:t>жу лісоматеріали, меблеві товари та будівельні матеріали, товари побутової хімії, мінеральні добрива та засоби захисту рослин, розпаковувати, розглядати зовнішній вигляд виробів, комплектувати, перевіряти експлуатаційні властивості. Готувати робоче місце продавця лісоматеріалів, меблевих товарів та будівельних матеріалів, товарів побутової хімії, мінеральних добрив та засобів захисту рослин: перевіряти наявність та справність торгово-технологічного обладнання, інвентарю та інструментів, готувати до роботи РРО. Отримувати і готувати пакувальний матеріал. Розміщувати та викладати товари за видами, з урахуванням товарного сусідства, частоти попиту та зручності роботи. Забезпечувати товари цінниками. Оформляти вітрини. Готувати лісоматеріали, меблеві товари та будівельні матеріали, товари побутової хімії, мінеральні добрива та засоби захисту рослин до інвентаризації.</w:t>
      </w:r>
    </w:p>
    <w:p w:rsidR="00491B74" w:rsidRDefault="00491B74" w:rsidP="00491B74">
      <w:pPr>
        <w:widowControl w:val="0"/>
        <w:tabs>
          <w:tab w:val="left" w:pos="1080"/>
          <w:tab w:val="left" w:pos="3165"/>
        </w:tabs>
        <w:autoSpaceDE w:val="0"/>
        <w:autoSpaceDN w:val="0"/>
        <w:adjustRightInd w:val="0"/>
        <w:jc w:val="both"/>
        <w:rPr>
          <w:b/>
          <w:bCs/>
          <w:i/>
          <w:iCs/>
          <w:szCs w:val="28"/>
        </w:rPr>
      </w:pPr>
    </w:p>
    <w:p w:rsidR="00491B74" w:rsidRPr="00491B74" w:rsidRDefault="00491B74" w:rsidP="00491B74">
      <w:pPr>
        <w:widowControl w:val="0"/>
        <w:tabs>
          <w:tab w:val="left" w:pos="1080"/>
          <w:tab w:val="left" w:pos="3165"/>
        </w:tabs>
        <w:autoSpaceDE w:val="0"/>
        <w:autoSpaceDN w:val="0"/>
        <w:adjustRightInd w:val="0"/>
        <w:jc w:val="both"/>
        <w:rPr>
          <w:b/>
          <w:bCs/>
          <w:i/>
          <w:iCs/>
          <w:szCs w:val="28"/>
        </w:rPr>
      </w:pPr>
      <w:proofErr w:type="spellStart"/>
      <w:r w:rsidRPr="00491B74">
        <w:rPr>
          <w:b/>
          <w:bCs/>
          <w:i/>
          <w:iCs/>
          <w:szCs w:val="28"/>
        </w:rPr>
        <w:t>Загальнопрофесійні</w:t>
      </w:r>
      <w:proofErr w:type="spellEnd"/>
      <w:r w:rsidRPr="00491B74">
        <w:rPr>
          <w:b/>
          <w:bCs/>
          <w:i/>
          <w:iCs/>
          <w:szCs w:val="28"/>
        </w:rPr>
        <w:t xml:space="preserve"> вимоги </w:t>
      </w:r>
    </w:p>
    <w:p w:rsidR="00491B74" w:rsidRPr="00491B74" w:rsidRDefault="00491B74" w:rsidP="00491B74">
      <w:pPr>
        <w:pStyle w:val="a9"/>
        <w:widowControl w:val="0"/>
        <w:numPr>
          <w:ilvl w:val="0"/>
          <w:numId w:val="7"/>
        </w:numPr>
        <w:tabs>
          <w:tab w:val="left" w:pos="1260"/>
          <w:tab w:val="left" w:pos="3165"/>
        </w:tabs>
        <w:autoSpaceDE w:val="0"/>
        <w:autoSpaceDN w:val="0"/>
        <w:adjustRightInd w:val="0"/>
        <w:jc w:val="both"/>
        <w:rPr>
          <w:rFonts w:ascii="Times New Roman" w:hAnsi="Times New Roman"/>
          <w:b/>
          <w:bCs/>
          <w:sz w:val="28"/>
          <w:szCs w:val="28"/>
        </w:rPr>
      </w:pPr>
      <w:r w:rsidRPr="00491B74">
        <w:rPr>
          <w:rFonts w:ascii="Times New Roman" w:hAnsi="Times New Roman"/>
          <w:sz w:val="28"/>
          <w:szCs w:val="28"/>
        </w:rPr>
        <w:t>Раціонально та ефективно організовувати роботу у секції, відділі, торговому залі.</w:t>
      </w:r>
      <w:r w:rsidRPr="00491B74">
        <w:rPr>
          <w:rFonts w:ascii="Times New Roman" w:hAnsi="Times New Roman"/>
          <w:b/>
          <w:bCs/>
          <w:sz w:val="28"/>
          <w:szCs w:val="28"/>
        </w:rPr>
        <w:t xml:space="preserve"> </w:t>
      </w:r>
    </w:p>
    <w:p w:rsidR="00491B74" w:rsidRPr="00491B74" w:rsidRDefault="00491B74" w:rsidP="00491B74">
      <w:pPr>
        <w:pStyle w:val="a9"/>
        <w:widowControl w:val="0"/>
        <w:numPr>
          <w:ilvl w:val="0"/>
          <w:numId w:val="7"/>
        </w:numPr>
        <w:tabs>
          <w:tab w:val="left" w:pos="1260"/>
          <w:tab w:val="left" w:pos="3165"/>
        </w:tabs>
        <w:autoSpaceDE w:val="0"/>
        <w:autoSpaceDN w:val="0"/>
        <w:adjustRightInd w:val="0"/>
        <w:jc w:val="both"/>
        <w:rPr>
          <w:rFonts w:ascii="Times New Roman" w:hAnsi="Times New Roman"/>
          <w:b/>
          <w:bCs/>
          <w:sz w:val="28"/>
          <w:szCs w:val="28"/>
        </w:rPr>
      </w:pPr>
      <w:r w:rsidRPr="00491B74">
        <w:rPr>
          <w:rFonts w:ascii="Times New Roman" w:hAnsi="Times New Roman"/>
          <w:sz w:val="28"/>
          <w:szCs w:val="28"/>
        </w:rPr>
        <w:t>Дотримуватись норм торгово-технологічного процесу.</w:t>
      </w:r>
    </w:p>
    <w:p w:rsidR="00491B74" w:rsidRPr="00491B74" w:rsidRDefault="00491B74" w:rsidP="00491B74">
      <w:pPr>
        <w:pStyle w:val="a9"/>
        <w:widowControl w:val="0"/>
        <w:numPr>
          <w:ilvl w:val="0"/>
          <w:numId w:val="7"/>
        </w:numPr>
        <w:tabs>
          <w:tab w:val="left" w:pos="1260"/>
          <w:tab w:val="left" w:pos="3165"/>
        </w:tabs>
        <w:autoSpaceDE w:val="0"/>
        <w:autoSpaceDN w:val="0"/>
        <w:adjustRightInd w:val="0"/>
        <w:jc w:val="both"/>
        <w:rPr>
          <w:rFonts w:ascii="Times New Roman" w:hAnsi="Times New Roman"/>
          <w:b/>
          <w:bCs/>
          <w:sz w:val="28"/>
          <w:szCs w:val="28"/>
        </w:rPr>
      </w:pPr>
      <w:r w:rsidRPr="00491B74">
        <w:rPr>
          <w:rFonts w:ascii="Times New Roman" w:hAnsi="Times New Roman"/>
          <w:sz w:val="28"/>
          <w:szCs w:val="28"/>
        </w:rPr>
        <w:t>Постійно підвищувати культуру обслуговувати.</w:t>
      </w:r>
    </w:p>
    <w:p w:rsidR="00491B74" w:rsidRPr="00491B74" w:rsidRDefault="00491B74" w:rsidP="00491B74">
      <w:pPr>
        <w:pStyle w:val="a9"/>
        <w:widowControl w:val="0"/>
        <w:numPr>
          <w:ilvl w:val="0"/>
          <w:numId w:val="7"/>
        </w:numPr>
        <w:tabs>
          <w:tab w:val="left" w:pos="1260"/>
          <w:tab w:val="left" w:pos="3165"/>
        </w:tabs>
        <w:autoSpaceDE w:val="0"/>
        <w:autoSpaceDN w:val="0"/>
        <w:adjustRightInd w:val="0"/>
        <w:jc w:val="both"/>
        <w:rPr>
          <w:rFonts w:ascii="Times New Roman" w:hAnsi="Times New Roman"/>
          <w:b/>
          <w:bCs/>
          <w:sz w:val="28"/>
          <w:szCs w:val="28"/>
        </w:rPr>
      </w:pPr>
      <w:r w:rsidRPr="00491B74">
        <w:rPr>
          <w:rFonts w:ascii="Times New Roman" w:hAnsi="Times New Roman"/>
          <w:sz w:val="28"/>
          <w:szCs w:val="28"/>
        </w:rPr>
        <w:t>Знати і виконувати вимоги нормативних актів про охорону праці й навколишнього середовища, дотримуватись норм, методів і прийомів безпечного ведення робіт;</w:t>
      </w:r>
      <w:r w:rsidRPr="00491B74">
        <w:rPr>
          <w:rFonts w:ascii="Times New Roman" w:hAnsi="Times New Roman"/>
          <w:b/>
          <w:bCs/>
          <w:sz w:val="28"/>
          <w:szCs w:val="28"/>
        </w:rPr>
        <w:t xml:space="preserve"> </w:t>
      </w:r>
    </w:p>
    <w:p w:rsidR="00491B74" w:rsidRPr="00491B74" w:rsidRDefault="00491B74" w:rsidP="00491B74">
      <w:pPr>
        <w:pStyle w:val="a9"/>
        <w:widowControl w:val="0"/>
        <w:numPr>
          <w:ilvl w:val="0"/>
          <w:numId w:val="7"/>
        </w:numPr>
        <w:tabs>
          <w:tab w:val="left" w:pos="1260"/>
          <w:tab w:val="left" w:pos="3165"/>
        </w:tabs>
        <w:autoSpaceDE w:val="0"/>
        <w:autoSpaceDN w:val="0"/>
        <w:adjustRightInd w:val="0"/>
        <w:jc w:val="both"/>
        <w:rPr>
          <w:rFonts w:ascii="Times New Roman" w:hAnsi="Times New Roman"/>
          <w:sz w:val="28"/>
          <w:szCs w:val="28"/>
        </w:rPr>
      </w:pPr>
      <w:r w:rsidRPr="00491B74">
        <w:rPr>
          <w:rFonts w:ascii="Times New Roman" w:hAnsi="Times New Roman"/>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491B74" w:rsidRPr="00491B74" w:rsidRDefault="00491B74" w:rsidP="00491B74">
      <w:pPr>
        <w:pStyle w:val="a9"/>
        <w:numPr>
          <w:ilvl w:val="0"/>
          <w:numId w:val="7"/>
        </w:numPr>
        <w:jc w:val="both"/>
        <w:rPr>
          <w:rFonts w:ascii="Times New Roman" w:hAnsi="Times New Roman"/>
          <w:sz w:val="28"/>
          <w:szCs w:val="28"/>
        </w:rPr>
      </w:pPr>
      <w:r w:rsidRPr="00491B74">
        <w:rPr>
          <w:rFonts w:ascii="Times New Roman" w:hAnsi="Times New Roman"/>
          <w:sz w:val="28"/>
          <w:szCs w:val="28"/>
        </w:rPr>
        <w:t>Знати інформаційні технології в обсязі, що є необхідним для виконання професійних обов’язків;</w:t>
      </w:r>
    </w:p>
    <w:p w:rsidR="00491B74" w:rsidRPr="00491B74" w:rsidRDefault="00491B74" w:rsidP="00491B74">
      <w:pPr>
        <w:pStyle w:val="a7"/>
        <w:numPr>
          <w:ilvl w:val="0"/>
          <w:numId w:val="7"/>
        </w:numPr>
        <w:spacing w:after="0"/>
        <w:jc w:val="both"/>
        <w:rPr>
          <w:szCs w:val="28"/>
        </w:rPr>
      </w:pPr>
      <w:r w:rsidRPr="00491B74">
        <w:rPr>
          <w:szCs w:val="28"/>
        </w:rPr>
        <w:lastRenderedPageBreak/>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491B74" w:rsidRPr="00491B74" w:rsidRDefault="00491B74" w:rsidP="00491B74">
      <w:pPr>
        <w:pStyle w:val="a7"/>
        <w:spacing w:after="0"/>
        <w:ind w:left="0" w:firstLine="709"/>
        <w:jc w:val="both"/>
        <w:rPr>
          <w:szCs w:val="28"/>
        </w:rPr>
      </w:pPr>
    </w:p>
    <w:p w:rsidR="00491B74" w:rsidRPr="00491B74" w:rsidRDefault="00491B74" w:rsidP="00491B74">
      <w:pPr>
        <w:widowControl w:val="0"/>
        <w:tabs>
          <w:tab w:val="left" w:pos="1080"/>
          <w:tab w:val="left" w:pos="1260"/>
          <w:tab w:val="left" w:pos="3165"/>
        </w:tabs>
        <w:autoSpaceDE w:val="0"/>
        <w:autoSpaceDN w:val="0"/>
        <w:adjustRightInd w:val="0"/>
        <w:jc w:val="both"/>
        <w:rPr>
          <w:b/>
          <w:bCs/>
          <w:i/>
          <w:iCs/>
          <w:szCs w:val="28"/>
        </w:rPr>
      </w:pPr>
      <w:r w:rsidRPr="00491B74">
        <w:rPr>
          <w:b/>
          <w:bCs/>
          <w:i/>
          <w:iCs/>
          <w:szCs w:val="28"/>
        </w:rPr>
        <w:t>Вимоги до освітнього, освітньо-кваліфікаційного рівня, кваліфікації осіб</w:t>
      </w:r>
    </w:p>
    <w:p w:rsidR="00491B74" w:rsidRPr="00491B74" w:rsidRDefault="00491B74" w:rsidP="00491B74">
      <w:pPr>
        <w:widowControl w:val="0"/>
        <w:tabs>
          <w:tab w:val="left" w:pos="1080"/>
          <w:tab w:val="left" w:pos="1260"/>
          <w:tab w:val="left" w:pos="3165"/>
        </w:tabs>
        <w:autoSpaceDE w:val="0"/>
        <w:autoSpaceDN w:val="0"/>
        <w:adjustRightInd w:val="0"/>
        <w:jc w:val="both"/>
        <w:rPr>
          <w:bCs/>
          <w:iCs/>
          <w:szCs w:val="28"/>
        </w:rPr>
      </w:pPr>
      <w:r w:rsidRPr="00491B74">
        <w:rPr>
          <w:bCs/>
          <w:iCs/>
          <w:szCs w:val="28"/>
        </w:rPr>
        <w:t>При вступі на навчання</w:t>
      </w:r>
      <w:r>
        <w:rPr>
          <w:bCs/>
          <w:iCs/>
          <w:szCs w:val="28"/>
        </w:rPr>
        <w:t xml:space="preserve">: </w:t>
      </w:r>
      <w:r w:rsidRPr="00491B74">
        <w:rPr>
          <w:szCs w:val="28"/>
        </w:rPr>
        <w:t>Повна або базова загальна середня освіта. Без вимог до стажу роботи.</w:t>
      </w:r>
    </w:p>
    <w:p w:rsidR="00491B74" w:rsidRDefault="00491B74" w:rsidP="00491B74">
      <w:pPr>
        <w:pStyle w:val="2"/>
        <w:jc w:val="both"/>
        <w:rPr>
          <w:szCs w:val="28"/>
        </w:rPr>
      </w:pPr>
    </w:p>
    <w:p w:rsidR="00491B74" w:rsidRPr="00491B74" w:rsidRDefault="00491B74" w:rsidP="00491B74">
      <w:pPr>
        <w:pStyle w:val="2"/>
        <w:jc w:val="both"/>
        <w:rPr>
          <w:szCs w:val="28"/>
        </w:rPr>
      </w:pPr>
      <w:r w:rsidRPr="00491B74">
        <w:rPr>
          <w:szCs w:val="28"/>
        </w:rPr>
        <w:t>Після закінчення навчання</w:t>
      </w:r>
      <w:r>
        <w:rPr>
          <w:szCs w:val="28"/>
        </w:rPr>
        <w:t xml:space="preserve">: </w:t>
      </w:r>
      <w:r w:rsidRPr="00491B74">
        <w:rPr>
          <w:szCs w:val="28"/>
        </w:rPr>
        <w:t xml:space="preserve">Базова або повна загальна середня освіта, освітньо-кваліфікаційний рівень «кваліфікований робітник» за професією Продавець непродовольчих товарів 3-го розряду. </w:t>
      </w:r>
    </w:p>
    <w:p w:rsidR="00491B74" w:rsidRDefault="00491B74" w:rsidP="00491B74">
      <w:pPr>
        <w:widowControl w:val="0"/>
        <w:tabs>
          <w:tab w:val="left" w:pos="1080"/>
          <w:tab w:val="left" w:pos="1260"/>
          <w:tab w:val="left" w:pos="3165"/>
        </w:tabs>
        <w:autoSpaceDE w:val="0"/>
        <w:autoSpaceDN w:val="0"/>
        <w:adjustRightInd w:val="0"/>
        <w:spacing w:before="40"/>
        <w:jc w:val="both"/>
        <w:rPr>
          <w:szCs w:val="28"/>
        </w:rPr>
      </w:pPr>
    </w:p>
    <w:p w:rsidR="00491B74" w:rsidRPr="00491B74" w:rsidRDefault="00491B74" w:rsidP="00491B74">
      <w:pPr>
        <w:widowControl w:val="0"/>
        <w:tabs>
          <w:tab w:val="left" w:pos="1080"/>
          <w:tab w:val="left" w:pos="1260"/>
          <w:tab w:val="left" w:pos="3165"/>
        </w:tabs>
        <w:autoSpaceDE w:val="0"/>
        <w:autoSpaceDN w:val="0"/>
        <w:adjustRightInd w:val="0"/>
        <w:spacing w:before="40"/>
        <w:jc w:val="both"/>
        <w:rPr>
          <w:b/>
          <w:bCs/>
          <w:i/>
          <w:iCs/>
          <w:szCs w:val="28"/>
        </w:rPr>
      </w:pPr>
      <w:r w:rsidRPr="00491B74">
        <w:rPr>
          <w:b/>
          <w:bCs/>
          <w:i/>
          <w:iCs/>
          <w:szCs w:val="28"/>
        </w:rPr>
        <w:t>Сфера професійного використання випускника</w:t>
      </w:r>
    </w:p>
    <w:p w:rsidR="00491B74" w:rsidRDefault="00491B74" w:rsidP="00491B74">
      <w:pPr>
        <w:spacing w:before="40"/>
        <w:ind w:firstLine="709"/>
        <w:jc w:val="both"/>
        <w:rPr>
          <w:szCs w:val="28"/>
        </w:rPr>
      </w:pPr>
      <w:r w:rsidRPr="00491B74">
        <w:rPr>
          <w:szCs w:val="28"/>
        </w:rPr>
        <w:t>Торгівля.</w:t>
      </w:r>
    </w:p>
    <w:p w:rsidR="00491B74" w:rsidRDefault="00491B74" w:rsidP="00491B74">
      <w:pPr>
        <w:spacing w:before="40"/>
        <w:jc w:val="both"/>
        <w:rPr>
          <w:szCs w:val="28"/>
        </w:rPr>
      </w:pPr>
    </w:p>
    <w:p w:rsidR="00491B74" w:rsidRPr="00491B74" w:rsidRDefault="00491B74" w:rsidP="00491B74">
      <w:pPr>
        <w:spacing w:before="40"/>
        <w:jc w:val="both"/>
        <w:rPr>
          <w:szCs w:val="28"/>
        </w:rPr>
      </w:pPr>
      <w:r w:rsidRPr="00491B74">
        <w:rPr>
          <w:b/>
          <w:bCs/>
          <w:i/>
          <w:iCs/>
          <w:szCs w:val="28"/>
        </w:rPr>
        <w:t>Специфічні вимоги</w:t>
      </w:r>
    </w:p>
    <w:p w:rsidR="00491B74" w:rsidRPr="00491B74" w:rsidRDefault="00491B74" w:rsidP="00491B74">
      <w:pPr>
        <w:pStyle w:val="a9"/>
        <w:numPr>
          <w:ilvl w:val="0"/>
          <w:numId w:val="8"/>
        </w:numPr>
        <w:spacing w:before="40"/>
        <w:jc w:val="both"/>
        <w:rPr>
          <w:rFonts w:ascii="Times New Roman" w:hAnsi="Times New Roman"/>
          <w:sz w:val="28"/>
          <w:szCs w:val="28"/>
        </w:rPr>
      </w:pPr>
      <w:r w:rsidRPr="00491B74">
        <w:rPr>
          <w:rFonts w:ascii="Times New Roman" w:hAnsi="Times New Roman"/>
          <w:sz w:val="28"/>
          <w:szCs w:val="28"/>
        </w:rPr>
        <w:t xml:space="preserve">Вік: прийняття на роботу після закінчення строку навчання регулюється законодавством. </w:t>
      </w:r>
    </w:p>
    <w:p w:rsidR="00491B74" w:rsidRPr="00491B74" w:rsidRDefault="00491B74" w:rsidP="00491B74">
      <w:pPr>
        <w:pStyle w:val="a9"/>
        <w:numPr>
          <w:ilvl w:val="0"/>
          <w:numId w:val="8"/>
        </w:numPr>
        <w:spacing w:before="40"/>
        <w:jc w:val="both"/>
        <w:rPr>
          <w:rFonts w:ascii="Times New Roman" w:hAnsi="Times New Roman"/>
          <w:sz w:val="28"/>
          <w:szCs w:val="28"/>
        </w:rPr>
      </w:pPr>
      <w:r w:rsidRPr="00491B74">
        <w:rPr>
          <w:rFonts w:ascii="Times New Roman" w:hAnsi="Times New Roman"/>
          <w:sz w:val="28"/>
          <w:szCs w:val="28"/>
        </w:rPr>
        <w:t>Стать: чоловіча, жіноча (обмеження отримання професії за статевою ознакою визначається переліком важких робіт і робіт зі шкідливими та небезпечними умовами праці, на яких забороняється використання праці жінок, затверджених наказом МОЗ України №256 від 29.12.1993).</w:t>
      </w:r>
    </w:p>
    <w:p w:rsidR="00491B74" w:rsidRPr="00491B74" w:rsidRDefault="00491B74" w:rsidP="00491B74">
      <w:pPr>
        <w:pStyle w:val="a9"/>
        <w:widowControl w:val="0"/>
        <w:numPr>
          <w:ilvl w:val="0"/>
          <w:numId w:val="8"/>
        </w:numPr>
        <w:tabs>
          <w:tab w:val="left" w:pos="1260"/>
          <w:tab w:val="left" w:pos="3165"/>
        </w:tabs>
        <w:autoSpaceDE w:val="0"/>
        <w:autoSpaceDN w:val="0"/>
        <w:adjustRightInd w:val="0"/>
        <w:spacing w:before="40"/>
        <w:jc w:val="both"/>
        <w:rPr>
          <w:rFonts w:ascii="Times New Roman" w:hAnsi="Times New Roman"/>
          <w:sz w:val="28"/>
          <w:szCs w:val="28"/>
        </w:rPr>
      </w:pPr>
      <w:r w:rsidRPr="00491B74">
        <w:rPr>
          <w:rFonts w:ascii="Times New Roman" w:hAnsi="Times New Roman"/>
          <w:sz w:val="28"/>
          <w:szCs w:val="28"/>
        </w:rPr>
        <w:t>Медичні обмеження:</w:t>
      </w:r>
    </w:p>
    <w:p w:rsidR="00491B74" w:rsidRPr="00491B74" w:rsidRDefault="00491B74" w:rsidP="00491B74">
      <w:pPr>
        <w:pStyle w:val="1"/>
        <w:spacing w:before="40"/>
        <w:ind w:firstLine="708"/>
        <w:jc w:val="both"/>
        <w:rPr>
          <w:sz w:val="28"/>
          <w:szCs w:val="28"/>
        </w:rPr>
      </w:pPr>
      <w:r w:rsidRPr="00491B74">
        <w:rPr>
          <w:sz w:val="28"/>
          <w:szCs w:val="28"/>
        </w:rPr>
        <w:t xml:space="preserve">Перелік протипоказань для роботи за професіями, визначеними в Переліку професій, виробництв та організацій, працівники яких підлягають </w:t>
      </w:r>
      <w:proofErr w:type="spellStart"/>
      <w:r w:rsidRPr="00491B74">
        <w:rPr>
          <w:sz w:val="28"/>
          <w:szCs w:val="28"/>
        </w:rPr>
        <w:t>обовязковим</w:t>
      </w:r>
      <w:proofErr w:type="spellEnd"/>
      <w:r w:rsidRPr="00491B74">
        <w:rPr>
          <w:sz w:val="28"/>
          <w:szCs w:val="28"/>
        </w:rPr>
        <w:t xml:space="preserve"> профілактичним медичним оглядам (затверджено Наказом Міністерством охорони </w:t>
      </w:r>
      <w:proofErr w:type="spellStart"/>
      <w:r w:rsidRPr="00491B74">
        <w:rPr>
          <w:sz w:val="28"/>
          <w:szCs w:val="28"/>
        </w:rPr>
        <w:t>здоровя</w:t>
      </w:r>
      <w:proofErr w:type="spellEnd"/>
      <w:r w:rsidRPr="00491B74">
        <w:rPr>
          <w:sz w:val="28"/>
          <w:szCs w:val="28"/>
        </w:rPr>
        <w:t xml:space="preserve"> України від 23.07.2002 № 280)</w:t>
      </w:r>
    </w:p>
    <w:p w:rsidR="00491B74" w:rsidRDefault="00491B74" w:rsidP="00491B74">
      <w:pPr>
        <w:widowControl w:val="0"/>
        <w:autoSpaceDE w:val="0"/>
        <w:autoSpaceDN w:val="0"/>
        <w:adjustRightInd w:val="0"/>
        <w:spacing w:line="228" w:lineRule="auto"/>
        <w:ind w:firstLine="708"/>
        <w:jc w:val="center"/>
      </w:pPr>
      <w:r w:rsidRPr="00AF3D8C">
        <w:br w:type="page"/>
      </w:r>
    </w:p>
    <w:p w:rsidR="00491B74" w:rsidRDefault="00491B74" w:rsidP="00491B74">
      <w:pPr>
        <w:widowControl w:val="0"/>
        <w:autoSpaceDE w:val="0"/>
        <w:autoSpaceDN w:val="0"/>
        <w:adjustRightInd w:val="0"/>
        <w:spacing w:line="228" w:lineRule="auto"/>
        <w:ind w:firstLine="708"/>
        <w:jc w:val="center"/>
      </w:pPr>
    </w:p>
    <w:p w:rsidR="00491B74" w:rsidRDefault="00491B74" w:rsidP="00491B74">
      <w:pPr>
        <w:widowControl w:val="0"/>
        <w:autoSpaceDE w:val="0"/>
        <w:autoSpaceDN w:val="0"/>
        <w:adjustRightInd w:val="0"/>
        <w:spacing w:line="228" w:lineRule="auto"/>
        <w:ind w:firstLine="708"/>
        <w:jc w:val="center"/>
      </w:pPr>
    </w:p>
    <w:p w:rsidR="00491B74" w:rsidRDefault="00491B74" w:rsidP="00491B74">
      <w:pPr>
        <w:widowControl w:val="0"/>
        <w:autoSpaceDE w:val="0"/>
        <w:autoSpaceDN w:val="0"/>
        <w:adjustRightInd w:val="0"/>
        <w:spacing w:line="228" w:lineRule="auto"/>
        <w:ind w:firstLine="708"/>
        <w:jc w:val="center"/>
      </w:pPr>
    </w:p>
    <w:p w:rsidR="00491B74" w:rsidRPr="00AF3D8C" w:rsidRDefault="00491B74" w:rsidP="00491B74">
      <w:pPr>
        <w:widowControl w:val="0"/>
        <w:autoSpaceDE w:val="0"/>
        <w:autoSpaceDN w:val="0"/>
        <w:adjustRightInd w:val="0"/>
        <w:spacing w:line="228" w:lineRule="auto"/>
        <w:ind w:firstLine="708"/>
        <w:jc w:val="center"/>
        <w:rPr>
          <w:rFonts w:ascii="Times New Roman CYR" w:hAnsi="Times New Roman CYR" w:cs="Times New Roman CYR"/>
          <w:b/>
          <w:bCs/>
          <w:sz w:val="32"/>
          <w:szCs w:val="32"/>
        </w:rPr>
      </w:pPr>
      <w:r w:rsidRPr="00AF3D8C">
        <w:rPr>
          <w:rFonts w:ascii="Times New Roman CYR" w:hAnsi="Times New Roman CYR" w:cs="Times New Roman CYR"/>
          <w:b/>
          <w:bCs/>
          <w:sz w:val="32"/>
          <w:szCs w:val="32"/>
        </w:rPr>
        <w:t>Типовий навчальний план</w:t>
      </w:r>
    </w:p>
    <w:p w:rsidR="00491B74" w:rsidRDefault="00491B74" w:rsidP="00491B74">
      <w:pPr>
        <w:widowControl w:val="0"/>
        <w:tabs>
          <w:tab w:val="left" w:pos="3165"/>
        </w:tabs>
        <w:autoSpaceDE w:val="0"/>
        <w:autoSpaceDN w:val="0"/>
        <w:adjustRightInd w:val="0"/>
        <w:jc w:val="both"/>
        <w:rPr>
          <w:rFonts w:ascii="Times New Roman CYR" w:hAnsi="Times New Roman CYR" w:cs="Times New Roman CYR"/>
          <w:b/>
          <w:szCs w:val="28"/>
        </w:rPr>
      </w:pPr>
    </w:p>
    <w:p w:rsidR="00491B74" w:rsidRPr="00491B74" w:rsidRDefault="00491B74" w:rsidP="00491B74">
      <w:pPr>
        <w:widowControl w:val="0"/>
        <w:tabs>
          <w:tab w:val="left" w:pos="3165"/>
        </w:tabs>
        <w:autoSpaceDE w:val="0"/>
        <w:autoSpaceDN w:val="0"/>
        <w:adjustRightInd w:val="0"/>
        <w:jc w:val="both"/>
        <w:rPr>
          <w:rFonts w:ascii="Times New Roman CYR" w:hAnsi="Times New Roman CYR" w:cs="Times New Roman CYR"/>
          <w:b/>
          <w:szCs w:val="28"/>
        </w:rPr>
      </w:pPr>
      <w:r w:rsidRPr="00491B74">
        <w:rPr>
          <w:rFonts w:ascii="Times New Roman CYR" w:hAnsi="Times New Roman CYR" w:cs="Times New Roman CYR"/>
          <w:b/>
          <w:szCs w:val="28"/>
        </w:rPr>
        <w:t xml:space="preserve">Професія: </w:t>
      </w:r>
      <w:r w:rsidRPr="00491B74">
        <w:rPr>
          <w:b/>
          <w:szCs w:val="28"/>
        </w:rPr>
        <w:t>5220 Продавець непродовольчих товарів</w:t>
      </w:r>
    </w:p>
    <w:p w:rsidR="00491B74" w:rsidRPr="00491B74" w:rsidRDefault="00491B74" w:rsidP="00491B74">
      <w:pPr>
        <w:widowControl w:val="0"/>
        <w:tabs>
          <w:tab w:val="left" w:pos="3165"/>
        </w:tabs>
        <w:autoSpaceDE w:val="0"/>
        <w:autoSpaceDN w:val="0"/>
        <w:adjustRightInd w:val="0"/>
        <w:ind w:left="3402" w:hanging="283"/>
        <w:jc w:val="both"/>
        <w:rPr>
          <w:rFonts w:ascii="Times New Roman CYR" w:hAnsi="Times New Roman CYR" w:cs="Times New Roman CYR"/>
          <w:b/>
          <w:sz w:val="20"/>
        </w:rPr>
      </w:pPr>
      <w:r w:rsidRPr="00491B74">
        <w:rPr>
          <w:rFonts w:ascii="Times New Roman CYR" w:hAnsi="Times New Roman CYR" w:cs="Times New Roman CYR"/>
          <w:b/>
          <w:sz w:val="20"/>
        </w:rPr>
        <w:tab/>
      </w:r>
      <w:r w:rsidRPr="00491B74">
        <w:rPr>
          <w:rFonts w:ascii="Times New Roman CYR" w:hAnsi="Times New Roman CYR" w:cs="Times New Roman CYR"/>
          <w:b/>
          <w:sz w:val="20"/>
        </w:rPr>
        <w:tab/>
      </w:r>
      <w:r w:rsidRPr="00491B74">
        <w:rPr>
          <w:rFonts w:ascii="Times New Roman CYR" w:hAnsi="Times New Roman CYR" w:cs="Times New Roman CYR"/>
          <w:b/>
          <w:sz w:val="20"/>
        </w:rPr>
        <w:tab/>
        <w:t xml:space="preserve"> </w:t>
      </w:r>
      <w:r w:rsidRPr="00491B74">
        <w:rPr>
          <w:rFonts w:ascii="Times New Roman CYR" w:hAnsi="Times New Roman CYR" w:cs="Times New Roman CYR"/>
          <w:b/>
          <w:sz w:val="20"/>
        </w:rPr>
        <w:tab/>
      </w:r>
      <w:r w:rsidRPr="00491B74">
        <w:rPr>
          <w:rFonts w:ascii="Times New Roman CYR" w:hAnsi="Times New Roman CYR" w:cs="Times New Roman CYR"/>
          <w:b/>
          <w:sz w:val="20"/>
        </w:rPr>
        <w:tab/>
      </w:r>
      <w:r w:rsidRPr="00491B74">
        <w:rPr>
          <w:rFonts w:ascii="Times New Roman CYR" w:hAnsi="Times New Roman CYR" w:cs="Times New Roman CYR"/>
          <w:b/>
          <w:sz w:val="20"/>
        </w:rPr>
        <w:tab/>
      </w:r>
    </w:p>
    <w:p w:rsidR="00491B74" w:rsidRPr="00491B74" w:rsidRDefault="00491B74" w:rsidP="00491B74">
      <w:pPr>
        <w:widowControl w:val="0"/>
        <w:tabs>
          <w:tab w:val="left" w:pos="3165"/>
        </w:tabs>
        <w:autoSpaceDE w:val="0"/>
        <w:autoSpaceDN w:val="0"/>
        <w:adjustRightInd w:val="0"/>
        <w:jc w:val="both"/>
        <w:rPr>
          <w:rFonts w:ascii="Times New Roman CYR" w:hAnsi="Times New Roman CYR" w:cs="Times New Roman CYR"/>
          <w:b/>
          <w:sz w:val="32"/>
          <w:szCs w:val="32"/>
        </w:rPr>
      </w:pPr>
      <w:r w:rsidRPr="00491B74">
        <w:rPr>
          <w:rFonts w:ascii="Times New Roman CYR" w:hAnsi="Times New Roman CYR" w:cs="Times New Roman CYR"/>
          <w:b/>
          <w:szCs w:val="28"/>
        </w:rPr>
        <w:t>Кваліфікація</w:t>
      </w:r>
      <w:r w:rsidRPr="00491B74">
        <w:rPr>
          <w:rFonts w:ascii="Times New Roman CYR" w:hAnsi="Times New Roman CYR" w:cs="Times New Roman CYR"/>
          <w:b/>
          <w:sz w:val="32"/>
          <w:szCs w:val="32"/>
        </w:rPr>
        <w:t>: п</w:t>
      </w:r>
      <w:r w:rsidRPr="00491B74">
        <w:rPr>
          <w:b/>
          <w:szCs w:val="28"/>
        </w:rPr>
        <w:t xml:space="preserve">родавець непродовольчих товарів </w:t>
      </w:r>
      <w:r w:rsidRPr="00491B74">
        <w:rPr>
          <w:rFonts w:ascii="Times New Roman CYR" w:hAnsi="Times New Roman CYR" w:cs="Times New Roman CYR"/>
          <w:b/>
          <w:szCs w:val="28"/>
        </w:rPr>
        <w:t>3-го розряду</w:t>
      </w:r>
    </w:p>
    <w:p w:rsidR="00491B74" w:rsidRPr="00491B74" w:rsidRDefault="00491B74" w:rsidP="00491B74">
      <w:pPr>
        <w:widowControl w:val="0"/>
        <w:tabs>
          <w:tab w:val="left" w:pos="3165"/>
        </w:tabs>
        <w:autoSpaceDE w:val="0"/>
        <w:autoSpaceDN w:val="0"/>
        <w:adjustRightInd w:val="0"/>
        <w:ind w:left="3402" w:hanging="283"/>
        <w:jc w:val="both"/>
        <w:rPr>
          <w:rFonts w:ascii="Times New Roman CYR" w:hAnsi="Times New Roman CYR" w:cs="Times New Roman CYR"/>
          <w:b/>
          <w:bCs/>
          <w:i/>
          <w:iCs/>
          <w:sz w:val="20"/>
        </w:rPr>
      </w:pPr>
      <w:r w:rsidRPr="00491B74">
        <w:rPr>
          <w:rFonts w:ascii="Times New Roman CYR" w:hAnsi="Times New Roman CYR" w:cs="Times New Roman CYR"/>
          <w:b/>
          <w:sz w:val="20"/>
        </w:rPr>
        <w:tab/>
      </w:r>
      <w:r w:rsidRPr="00491B74">
        <w:rPr>
          <w:rFonts w:ascii="Times New Roman CYR" w:hAnsi="Times New Roman CYR" w:cs="Times New Roman CYR"/>
          <w:b/>
          <w:sz w:val="20"/>
        </w:rPr>
        <w:tab/>
      </w:r>
      <w:r w:rsidRPr="00491B74">
        <w:rPr>
          <w:rFonts w:ascii="Times New Roman CYR" w:hAnsi="Times New Roman CYR" w:cs="Times New Roman CYR"/>
          <w:b/>
          <w:sz w:val="20"/>
        </w:rPr>
        <w:tab/>
      </w:r>
      <w:r w:rsidRPr="00491B74">
        <w:rPr>
          <w:rFonts w:ascii="Times New Roman CYR" w:hAnsi="Times New Roman CYR" w:cs="Times New Roman CYR"/>
          <w:b/>
          <w:sz w:val="20"/>
        </w:rPr>
        <w:tab/>
      </w:r>
    </w:p>
    <w:p w:rsidR="00491B74" w:rsidRPr="00491B74" w:rsidRDefault="00491B74" w:rsidP="00491B74">
      <w:pPr>
        <w:widowControl w:val="0"/>
        <w:autoSpaceDE w:val="0"/>
        <w:autoSpaceDN w:val="0"/>
        <w:adjustRightInd w:val="0"/>
        <w:jc w:val="both"/>
        <w:rPr>
          <w:rFonts w:ascii="Times New Roman CYR" w:hAnsi="Times New Roman CYR" w:cs="Times New Roman CYR"/>
          <w:b/>
          <w:szCs w:val="28"/>
        </w:rPr>
      </w:pPr>
      <w:r w:rsidRPr="00491B74">
        <w:rPr>
          <w:rFonts w:ascii="Times New Roman CYR" w:hAnsi="Times New Roman CYR" w:cs="Times New Roman CYR"/>
          <w:b/>
          <w:szCs w:val="28"/>
        </w:rPr>
        <w:t xml:space="preserve">Загальний фонд навчального часу: </w:t>
      </w:r>
      <w:r w:rsidRPr="00491B74">
        <w:rPr>
          <w:rFonts w:cs="Times New Roman CYR"/>
          <w:b/>
          <w:szCs w:val="28"/>
        </w:rPr>
        <w:t xml:space="preserve">678 </w:t>
      </w:r>
      <w:r w:rsidRPr="00491B74">
        <w:rPr>
          <w:rFonts w:ascii="Times New Roman CYR" w:hAnsi="Times New Roman CYR" w:cs="Times New Roman CYR"/>
          <w:b/>
          <w:szCs w:val="28"/>
        </w:rPr>
        <w:t>годин</w:t>
      </w:r>
    </w:p>
    <w:p w:rsidR="00491B74" w:rsidRPr="00AF3D8C" w:rsidRDefault="00491B74" w:rsidP="00491B74">
      <w:pPr>
        <w:widowControl w:val="0"/>
        <w:autoSpaceDE w:val="0"/>
        <w:autoSpaceDN w:val="0"/>
        <w:adjustRightInd w:val="0"/>
        <w:spacing w:line="228" w:lineRule="auto"/>
        <w:jc w:val="right"/>
        <w:rPr>
          <w:rFonts w:ascii="Times New Roman CYR" w:hAnsi="Times New Roman CYR" w:cs="Times New Roman CYR"/>
          <w:sz w:val="16"/>
          <w:szCs w:val="16"/>
        </w:rPr>
      </w:pPr>
    </w:p>
    <w:tbl>
      <w:tblPr>
        <w:tblW w:w="9720" w:type="dxa"/>
        <w:tblInd w:w="108" w:type="dxa"/>
        <w:tblLayout w:type="fixed"/>
        <w:tblLook w:val="0000"/>
      </w:tblPr>
      <w:tblGrid>
        <w:gridCol w:w="867"/>
        <w:gridCol w:w="5793"/>
        <w:gridCol w:w="1440"/>
        <w:gridCol w:w="1620"/>
      </w:tblGrid>
      <w:tr w:rsidR="00491B74" w:rsidRPr="00AF3D8C" w:rsidTr="00C36CF2">
        <w:tblPrEx>
          <w:tblCellMar>
            <w:top w:w="0" w:type="dxa"/>
            <w:bottom w:w="0" w:type="dxa"/>
          </w:tblCellMar>
        </w:tblPrEx>
        <w:trPr>
          <w:trHeight w:val="325"/>
        </w:trPr>
        <w:tc>
          <w:tcPr>
            <w:tcW w:w="867" w:type="dxa"/>
            <w:vMerge w:val="restart"/>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 з/п</w:t>
            </w:r>
          </w:p>
        </w:tc>
        <w:tc>
          <w:tcPr>
            <w:tcW w:w="5793" w:type="dxa"/>
            <w:vMerge w:val="restart"/>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Навчальні предмети</w:t>
            </w:r>
          </w:p>
        </w:tc>
        <w:tc>
          <w:tcPr>
            <w:tcW w:w="3060" w:type="dxa"/>
            <w:gridSpan w:val="2"/>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Модуль 1</w:t>
            </w:r>
          </w:p>
        </w:tc>
      </w:tr>
      <w:tr w:rsidR="00491B74" w:rsidRPr="00AF3D8C" w:rsidTr="00C36CF2">
        <w:tblPrEx>
          <w:tblCellMar>
            <w:top w:w="0" w:type="dxa"/>
            <w:bottom w:w="0" w:type="dxa"/>
          </w:tblCellMar>
        </w:tblPrEx>
        <w:trPr>
          <w:trHeight w:val="325"/>
        </w:trPr>
        <w:tc>
          <w:tcPr>
            <w:tcW w:w="867" w:type="dxa"/>
            <w:vMerge/>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p>
        </w:tc>
        <w:tc>
          <w:tcPr>
            <w:tcW w:w="3060" w:type="dxa"/>
            <w:gridSpan w:val="2"/>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Кількість годин</w:t>
            </w:r>
          </w:p>
        </w:tc>
      </w:tr>
      <w:tr w:rsidR="00491B74" w:rsidRPr="00AF3D8C" w:rsidTr="00C36CF2">
        <w:tblPrEx>
          <w:tblCellMar>
            <w:top w:w="0" w:type="dxa"/>
            <w:bottom w:w="0" w:type="dxa"/>
          </w:tblCellMar>
        </w:tblPrEx>
        <w:trPr>
          <w:trHeight w:val="324"/>
        </w:trPr>
        <w:tc>
          <w:tcPr>
            <w:tcW w:w="867" w:type="dxa"/>
            <w:vMerge/>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rPr>
            </w:pPr>
          </w:p>
        </w:tc>
        <w:tc>
          <w:tcPr>
            <w:tcW w:w="5793" w:type="dxa"/>
            <w:vMerge/>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rPr>
            </w:pP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Cs w:val="28"/>
              </w:rPr>
            </w:pPr>
            <w:r w:rsidRPr="00AF3D8C">
              <w:rPr>
                <w:rFonts w:ascii="Times New Roman CYR" w:hAnsi="Times New Roman CYR" w:cs="Times New Roman CYR"/>
                <w:b/>
                <w:bCs/>
                <w:i/>
                <w:iCs/>
                <w:szCs w:val="28"/>
              </w:rPr>
              <w:t>Всього</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rFonts w:ascii="Times New Roman CYR" w:hAnsi="Times New Roman CYR" w:cs="Times New Roman CYR"/>
                <w:b/>
                <w:bCs/>
                <w:i/>
                <w:iCs/>
                <w:sz w:val="24"/>
                <w:szCs w:val="24"/>
              </w:rPr>
            </w:pPr>
            <w:r w:rsidRPr="00AF3D8C">
              <w:rPr>
                <w:rFonts w:ascii="Times New Roman CYR" w:hAnsi="Times New Roman CYR" w:cs="Times New Roman CYR"/>
                <w:b/>
                <w:bCs/>
                <w:i/>
                <w:iCs/>
                <w:sz w:val="24"/>
                <w:szCs w:val="24"/>
              </w:rPr>
              <w:t>З них на лабораторно-практичні роботи</w:t>
            </w: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
                <w:iCs/>
                <w:szCs w:val="28"/>
              </w:rPr>
            </w:pPr>
            <w:r>
              <w:rPr>
                <w:b/>
                <w:bCs/>
                <w:i/>
                <w:iCs/>
                <w:szCs w:val="28"/>
              </w:rPr>
              <w:t>1</w:t>
            </w:r>
            <w:r w:rsidRPr="00AF3D8C">
              <w:rPr>
                <w:b/>
                <w:bCs/>
                <w:i/>
                <w:iCs/>
                <w:szCs w:val="28"/>
              </w:rPr>
              <w:t>.</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rPr>
                <w:b/>
                <w:bCs/>
                <w:szCs w:val="28"/>
              </w:rPr>
            </w:pPr>
            <w:proofErr w:type="spellStart"/>
            <w:r w:rsidRPr="00AF3D8C">
              <w:rPr>
                <w:b/>
                <w:bCs/>
                <w:szCs w:val="28"/>
              </w:rPr>
              <w:t>Загальнопрофесійна</w:t>
            </w:r>
            <w:proofErr w:type="spellEnd"/>
            <w:r w:rsidRPr="00AF3D8C">
              <w:rPr>
                <w:b/>
                <w:bCs/>
                <w:szCs w:val="28"/>
              </w:rPr>
              <w:t xml:space="preserve"> підготовка</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55</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4</w:t>
            </w: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Pr>
                <w:i/>
                <w:iCs/>
                <w:szCs w:val="28"/>
              </w:rPr>
              <w:t>1</w:t>
            </w:r>
            <w:r w:rsidRPr="00AF3D8C">
              <w:rPr>
                <w:i/>
                <w:iCs/>
                <w:szCs w:val="28"/>
              </w:rPr>
              <w:t>.1</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Інформаційні технології</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12</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4</w:t>
            </w: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Pr>
                <w:i/>
                <w:iCs/>
                <w:szCs w:val="28"/>
              </w:rPr>
              <w:t>1</w:t>
            </w:r>
            <w:r w:rsidRPr="00AF3D8C">
              <w:rPr>
                <w:i/>
                <w:iCs/>
                <w:szCs w:val="28"/>
              </w:rPr>
              <w:t>.2</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 xml:space="preserve">Основи правових знань </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6</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Pr>
                <w:i/>
                <w:iCs/>
                <w:szCs w:val="28"/>
              </w:rPr>
              <w:t>1</w:t>
            </w:r>
            <w:r w:rsidRPr="00AF3D8C">
              <w:rPr>
                <w:i/>
                <w:iCs/>
                <w:szCs w:val="28"/>
              </w:rPr>
              <w:t>.3</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Основи галузевої економіки і підприємництва</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6</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Pr>
                <w:i/>
                <w:iCs/>
                <w:szCs w:val="28"/>
              </w:rPr>
              <w:t>1.4</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111433">
              <w:rPr>
                <w:szCs w:val="28"/>
              </w:rPr>
              <w:t>Правила дорожнього руху</w:t>
            </w:r>
          </w:p>
        </w:tc>
        <w:tc>
          <w:tcPr>
            <w:tcW w:w="1440" w:type="dxa"/>
            <w:tcBorders>
              <w:top w:val="single" w:sz="6" w:space="0" w:color="auto"/>
              <w:left w:val="single" w:sz="6" w:space="0" w:color="auto"/>
              <w:bottom w:val="single" w:sz="6" w:space="0" w:color="auto"/>
              <w:right w:val="single" w:sz="6" w:space="0" w:color="auto"/>
            </w:tcBorders>
          </w:tcPr>
          <w:p w:rsidR="00491B74" w:rsidRDefault="00491B74" w:rsidP="00C36CF2">
            <w:pPr>
              <w:widowControl w:val="0"/>
              <w:autoSpaceDE w:val="0"/>
              <w:autoSpaceDN w:val="0"/>
              <w:adjustRightInd w:val="0"/>
              <w:spacing w:line="228" w:lineRule="auto"/>
              <w:jc w:val="center"/>
              <w:rPr>
                <w:iCs/>
                <w:szCs w:val="28"/>
              </w:rPr>
            </w:pPr>
            <w:r>
              <w:rPr>
                <w:iCs/>
                <w:szCs w:val="28"/>
              </w:rPr>
              <w:t>8</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Pr>
                <w:i/>
                <w:iCs/>
                <w:szCs w:val="28"/>
              </w:rPr>
              <w:t>1.5</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Pr>
                <w:szCs w:val="28"/>
              </w:rPr>
              <w:t>Резерв часу</w:t>
            </w:r>
          </w:p>
        </w:tc>
        <w:tc>
          <w:tcPr>
            <w:tcW w:w="1440" w:type="dxa"/>
            <w:tcBorders>
              <w:top w:val="single" w:sz="6" w:space="0" w:color="auto"/>
              <w:left w:val="single" w:sz="6" w:space="0" w:color="auto"/>
              <w:bottom w:val="single" w:sz="6" w:space="0" w:color="auto"/>
              <w:right w:val="single" w:sz="6" w:space="0" w:color="auto"/>
            </w:tcBorders>
          </w:tcPr>
          <w:p w:rsidR="00491B74" w:rsidRDefault="00491B74" w:rsidP="00C36CF2">
            <w:pPr>
              <w:widowControl w:val="0"/>
              <w:autoSpaceDE w:val="0"/>
              <w:autoSpaceDN w:val="0"/>
              <w:adjustRightInd w:val="0"/>
              <w:spacing w:line="228" w:lineRule="auto"/>
              <w:jc w:val="center"/>
              <w:rPr>
                <w:iCs/>
                <w:szCs w:val="28"/>
              </w:rPr>
            </w:pPr>
            <w:r>
              <w:rPr>
                <w:iCs/>
                <w:szCs w:val="28"/>
              </w:rPr>
              <w:t>23</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
                <w:iCs/>
                <w:szCs w:val="28"/>
              </w:rPr>
            </w:pPr>
            <w:r w:rsidRPr="00AF3D8C">
              <w:rPr>
                <w:b/>
                <w:bCs/>
                <w:i/>
                <w:iCs/>
                <w:szCs w:val="28"/>
              </w:rPr>
              <w:t>3.</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rPr>
                <w:b/>
                <w:bCs/>
                <w:szCs w:val="28"/>
              </w:rPr>
            </w:pPr>
            <w:r w:rsidRPr="00AF3D8C">
              <w:rPr>
                <w:b/>
                <w:bCs/>
                <w:szCs w:val="28"/>
              </w:rPr>
              <w:t>Професійно-теоретична підготовка</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202</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14</w:t>
            </w: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3.1</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Товарознавство непродовольчих товарів</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spacing w:line="228" w:lineRule="auto"/>
              <w:jc w:val="center"/>
              <w:rPr>
                <w:szCs w:val="28"/>
              </w:rPr>
            </w:pPr>
            <w:r>
              <w:rPr>
                <w:szCs w:val="28"/>
              </w:rPr>
              <w:t>98</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3.2</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Організація та технологія торговельних процесів</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spacing w:line="228" w:lineRule="auto"/>
              <w:jc w:val="center"/>
              <w:rPr>
                <w:szCs w:val="28"/>
              </w:rPr>
            </w:pPr>
            <w:r>
              <w:rPr>
                <w:szCs w:val="28"/>
              </w:rPr>
              <w:t>26</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3.3</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Реєстратори розрахункових операцій</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spacing w:line="228" w:lineRule="auto"/>
              <w:jc w:val="center"/>
              <w:rPr>
                <w:szCs w:val="28"/>
              </w:rPr>
            </w:pPr>
            <w:r>
              <w:rPr>
                <w:szCs w:val="28"/>
              </w:rPr>
              <w:t>26</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12</w:t>
            </w: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3.5</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 xml:space="preserve">Психологія та етика ділових відносин </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spacing w:line="228" w:lineRule="auto"/>
              <w:jc w:val="center"/>
              <w:rPr>
                <w:szCs w:val="28"/>
              </w:rPr>
            </w:pPr>
            <w:r>
              <w:rPr>
                <w:szCs w:val="28"/>
              </w:rPr>
              <w:t>13</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3.6</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Облік і звітність</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spacing w:line="228" w:lineRule="auto"/>
              <w:jc w:val="center"/>
              <w:rPr>
                <w:szCs w:val="28"/>
              </w:rPr>
            </w:pPr>
            <w:r>
              <w:rPr>
                <w:szCs w:val="28"/>
              </w:rPr>
              <w:t>25</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2</w:t>
            </w: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3.7</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spacing w:line="228" w:lineRule="auto"/>
              <w:jc w:val="both"/>
              <w:rPr>
                <w:szCs w:val="28"/>
              </w:rPr>
            </w:pPr>
            <w:r w:rsidRPr="00AF3D8C">
              <w:rPr>
                <w:szCs w:val="28"/>
              </w:rPr>
              <w:t>Охорона праці</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spacing w:line="228" w:lineRule="auto"/>
              <w:jc w:val="center"/>
              <w:rPr>
                <w:szCs w:val="28"/>
              </w:rPr>
            </w:pPr>
            <w:r>
              <w:rPr>
                <w:szCs w:val="28"/>
              </w:rPr>
              <w:t>14</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
                <w:iCs/>
                <w:szCs w:val="28"/>
              </w:rPr>
            </w:pPr>
            <w:r w:rsidRPr="00AF3D8C">
              <w:rPr>
                <w:b/>
                <w:bCs/>
                <w:i/>
                <w:iCs/>
                <w:szCs w:val="28"/>
              </w:rPr>
              <w:t>4.</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rPr>
                <w:b/>
                <w:bCs/>
                <w:szCs w:val="28"/>
              </w:rPr>
            </w:pPr>
            <w:r w:rsidRPr="00AF3D8C">
              <w:rPr>
                <w:b/>
                <w:bCs/>
                <w:szCs w:val="28"/>
              </w:rPr>
              <w:t>Професійно-практична підготовка</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384</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4.1</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rPr>
                <w:szCs w:val="28"/>
              </w:rPr>
            </w:pPr>
            <w:r w:rsidRPr="00AF3D8C">
              <w:rPr>
                <w:szCs w:val="28"/>
              </w:rPr>
              <w:t>Виробниче навчання</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216</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
                <w:iCs/>
                <w:szCs w:val="28"/>
              </w:rPr>
            </w:pPr>
            <w:r w:rsidRPr="00AF3D8C">
              <w:rPr>
                <w:i/>
                <w:iCs/>
                <w:szCs w:val="28"/>
              </w:rPr>
              <w:t>4.2</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rPr>
                <w:szCs w:val="28"/>
              </w:rPr>
            </w:pPr>
            <w:r w:rsidRPr="00AF3D8C">
              <w:rPr>
                <w:szCs w:val="28"/>
              </w:rPr>
              <w:t>Виробнича практика</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r>
              <w:rPr>
                <w:iCs/>
                <w:szCs w:val="28"/>
              </w:rPr>
              <w:t>168</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
                <w:iCs/>
                <w:szCs w:val="28"/>
              </w:rPr>
            </w:pPr>
            <w:r w:rsidRPr="00AF3D8C">
              <w:rPr>
                <w:b/>
                <w:bCs/>
                <w:i/>
                <w:iCs/>
                <w:szCs w:val="28"/>
              </w:rPr>
              <w:t>5.</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rPr>
                <w:b/>
                <w:bCs/>
                <w:szCs w:val="28"/>
              </w:rPr>
            </w:pPr>
            <w:r>
              <w:rPr>
                <w:b/>
                <w:bCs/>
                <w:szCs w:val="28"/>
              </w:rPr>
              <w:t>Консультації</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30</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b/>
                <w:bCs/>
                <w:i/>
                <w:iCs/>
                <w:szCs w:val="28"/>
              </w:rPr>
            </w:pPr>
            <w:r w:rsidRPr="00AF3D8C">
              <w:rPr>
                <w:b/>
                <w:bCs/>
                <w:i/>
                <w:iCs/>
                <w:szCs w:val="28"/>
              </w:rPr>
              <w:t>6.</w:t>
            </w:r>
          </w:p>
        </w:tc>
        <w:tc>
          <w:tcPr>
            <w:tcW w:w="5793"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both"/>
              <w:rPr>
                <w:b/>
                <w:bCs/>
                <w:szCs w:val="28"/>
              </w:rPr>
            </w:pPr>
            <w:r w:rsidRPr="00AF3D8C">
              <w:rPr>
                <w:b/>
                <w:bCs/>
                <w:szCs w:val="28"/>
              </w:rPr>
              <w:t>Державна кваліфікаційна атестація або кваліфікаційна атестація</w:t>
            </w:r>
          </w:p>
        </w:tc>
        <w:tc>
          <w:tcPr>
            <w:tcW w:w="144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7</w:t>
            </w:r>
          </w:p>
        </w:tc>
        <w:tc>
          <w:tcPr>
            <w:tcW w:w="1620" w:type="dxa"/>
            <w:tcBorders>
              <w:top w:val="single" w:sz="6" w:space="0" w:color="auto"/>
              <w:left w:val="single" w:sz="6" w:space="0" w:color="auto"/>
              <w:bottom w:val="single" w:sz="6" w:space="0" w:color="auto"/>
              <w:right w:val="single" w:sz="6" w:space="0" w:color="auto"/>
            </w:tcBorders>
            <w:vAlign w:val="center"/>
          </w:tcPr>
          <w:p w:rsidR="00491B74" w:rsidRPr="00AF3D8C" w:rsidRDefault="00491B74" w:rsidP="00C36CF2">
            <w:pPr>
              <w:widowControl w:val="0"/>
              <w:autoSpaceDE w:val="0"/>
              <w:autoSpaceDN w:val="0"/>
              <w:adjustRightInd w:val="0"/>
              <w:spacing w:line="228" w:lineRule="auto"/>
              <w:jc w:val="center"/>
              <w:rPr>
                <w:b/>
                <w:bCs/>
                <w:iCs/>
                <w:szCs w:val="28"/>
              </w:rPr>
            </w:pPr>
          </w:p>
        </w:tc>
      </w:tr>
      <w:tr w:rsidR="00491B74" w:rsidRPr="00AF3D8C" w:rsidTr="00C36CF2">
        <w:tblPrEx>
          <w:tblCellMar>
            <w:top w:w="0" w:type="dxa"/>
            <w:bottom w:w="0" w:type="dxa"/>
          </w:tblCellMar>
        </w:tblPrEx>
        <w:tc>
          <w:tcPr>
            <w:tcW w:w="867"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
                <w:iCs/>
                <w:szCs w:val="28"/>
              </w:rPr>
            </w:pPr>
            <w:r w:rsidRPr="00AF3D8C">
              <w:rPr>
                <w:b/>
                <w:bCs/>
                <w:i/>
                <w:iCs/>
                <w:szCs w:val="28"/>
              </w:rPr>
              <w:t>7.</w:t>
            </w:r>
          </w:p>
        </w:tc>
        <w:tc>
          <w:tcPr>
            <w:tcW w:w="5793"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ind w:right="-57"/>
              <w:rPr>
                <w:b/>
                <w:bCs/>
                <w:szCs w:val="28"/>
              </w:rPr>
            </w:pPr>
            <w:r w:rsidRPr="00AF3D8C">
              <w:rPr>
                <w:b/>
                <w:bCs/>
                <w:szCs w:val="28"/>
              </w:rPr>
              <w:t xml:space="preserve">Загальний обсяг навчального часу </w:t>
            </w:r>
            <w:r>
              <w:rPr>
                <w:b/>
                <w:bCs/>
                <w:szCs w:val="28"/>
              </w:rPr>
              <w:t>(без п.5)</w:t>
            </w:r>
          </w:p>
        </w:tc>
        <w:tc>
          <w:tcPr>
            <w:tcW w:w="144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648</w:t>
            </w:r>
          </w:p>
        </w:tc>
        <w:tc>
          <w:tcPr>
            <w:tcW w:w="1620" w:type="dxa"/>
            <w:tcBorders>
              <w:top w:val="single" w:sz="6" w:space="0" w:color="auto"/>
              <w:left w:val="single" w:sz="6" w:space="0" w:color="auto"/>
              <w:bottom w:val="single" w:sz="6" w:space="0" w:color="auto"/>
              <w:right w:val="single" w:sz="6" w:space="0" w:color="auto"/>
            </w:tcBorders>
          </w:tcPr>
          <w:p w:rsidR="00491B74" w:rsidRPr="00AF3D8C" w:rsidRDefault="00491B74" w:rsidP="00C36CF2">
            <w:pPr>
              <w:widowControl w:val="0"/>
              <w:autoSpaceDE w:val="0"/>
              <w:autoSpaceDN w:val="0"/>
              <w:adjustRightInd w:val="0"/>
              <w:spacing w:line="228" w:lineRule="auto"/>
              <w:jc w:val="center"/>
              <w:rPr>
                <w:b/>
                <w:bCs/>
                <w:iCs/>
                <w:szCs w:val="28"/>
              </w:rPr>
            </w:pPr>
            <w:r>
              <w:rPr>
                <w:b/>
                <w:bCs/>
                <w:iCs/>
                <w:szCs w:val="28"/>
              </w:rPr>
              <w:t>18</w:t>
            </w:r>
          </w:p>
        </w:tc>
      </w:tr>
    </w:tbl>
    <w:p w:rsidR="00491B74" w:rsidRDefault="00491B74" w:rsidP="00491B74">
      <w:pPr>
        <w:pStyle w:val="a9"/>
        <w:spacing w:after="0" w:line="228" w:lineRule="auto"/>
        <w:ind w:left="0"/>
        <w:jc w:val="both"/>
        <w:rPr>
          <w:rFonts w:ascii="Times New Roman" w:hAnsi="Times New Roman"/>
          <w:b/>
          <w:bCs/>
          <w:i/>
          <w:sz w:val="28"/>
          <w:szCs w:val="28"/>
        </w:rPr>
      </w:pPr>
    </w:p>
    <w:sectPr w:rsidR="00491B74" w:rsidSect="00177226">
      <w:pgSz w:w="11906" w:h="16838"/>
      <w:pgMar w:top="709"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FBD"/>
    <w:multiLevelType w:val="singleLevel"/>
    <w:tmpl w:val="CA607868"/>
    <w:lvl w:ilvl="0">
      <w:start w:val="7"/>
      <w:numFmt w:val="decimal"/>
      <w:lvlText w:val="%1."/>
      <w:legacy w:legacy="1" w:legacySpace="0" w:legacyIndent="360"/>
      <w:lvlJc w:val="left"/>
      <w:rPr>
        <w:rFonts w:ascii="Times New Roman CYR" w:hAnsi="Times New Roman CYR" w:cs="Times New Roman CYR" w:hint="default"/>
      </w:rPr>
    </w:lvl>
  </w:abstractNum>
  <w:abstractNum w:abstractNumId="1">
    <w:nsid w:val="1AFA14ED"/>
    <w:multiLevelType w:val="hybridMultilevel"/>
    <w:tmpl w:val="1E727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F2DB9"/>
    <w:multiLevelType w:val="singleLevel"/>
    <w:tmpl w:val="760C3F50"/>
    <w:lvl w:ilvl="0">
      <w:start w:val="3"/>
      <w:numFmt w:val="decimal"/>
      <w:lvlText w:val="%1."/>
      <w:legacy w:legacy="1" w:legacySpace="0" w:legacyIndent="360"/>
      <w:lvlJc w:val="left"/>
      <w:rPr>
        <w:rFonts w:ascii="Times New Roman CYR" w:hAnsi="Times New Roman CYR" w:cs="Times New Roman CYR" w:hint="default"/>
      </w:rPr>
    </w:lvl>
  </w:abstractNum>
  <w:abstractNum w:abstractNumId="3">
    <w:nsid w:val="290D1F56"/>
    <w:multiLevelType w:val="singleLevel"/>
    <w:tmpl w:val="C8AAA518"/>
    <w:lvl w:ilvl="0">
      <w:start w:val="6"/>
      <w:numFmt w:val="decimal"/>
      <w:lvlText w:val="%1."/>
      <w:legacy w:legacy="1" w:legacySpace="0" w:legacyIndent="360"/>
      <w:lvlJc w:val="left"/>
      <w:rPr>
        <w:rFonts w:ascii="Times New Roman CYR" w:hAnsi="Times New Roman CYR" w:cs="Times New Roman CYR" w:hint="default"/>
      </w:rPr>
    </w:lvl>
  </w:abstractNum>
  <w:abstractNum w:abstractNumId="4">
    <w:nsid w:val="2F644415"/>
    <w:multiLevelType w:val="singleLevel"/>
    <w:tmpl w:val="329E4090"/>
    <w:lvl w:ilvl="0">
      <w:start w:val="4"/>
      <w:numFmt w:val="decimal"/>
      <w:lvlText w:val="%1."/>
      <w:legacy w:legacy="1" w:legacySpace="0" w:legacyIndent="360"/>
      <w:lvlJc w:val="left"/>
      <w:rPr>
        <w:rFonts w:ascii="Times New Roman CYR" w:hAnsi="Times New Roman CYR" w:cs="Times New Roman CYR" w:hint="default"/>
      </w:rPr>
    </w:lvl>
  </w:abstractNum>
  <w:abstractNum w:abstractNumId="5">
    <w:nsid w:val="32826574"/>
    <w:multiLevelType w:val="multilevel"/>
    <w:tmpl w:val="642EC084"/>
    <w:lvl w:ilvl="0">
      <w:start w:val="5"/>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038623A"/>
    <w:multiLevelType w:val="hybridMultilevel"/>
    <w:tmpl w:val="3906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912BEB"/>
    <w:multiLevelType w:val="hybridMultilevel"/>
    <w:tmpl w:val="1D9A1E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5E56"/>
    <w:rsid w:val="00005A85"/>
    <w:rsid w:val="00005E56"/>
    <w:rsid w:val="00010760"/>
    <w:rsid w:val="0001707B"/>
    <w:rsid w:val="00060623"/>
    <w:rsid w:val="00076868"/>
    <w:rsid w:val="00080DA8"/>
    <w:rsid w:val="000818FA"/>
    <w:rsid w:val="000A7756"/>
    <w:rsid w:val="000B0473"/>
    <w:rsid w:val="00127334"/>
    <w:rsid w:val="00164511"/>
    <w:rsid w:val="00167754"/>
    <w:rsid w:val="00177226"/>
    <w:rsid w:val="001C25CD"/>
    <w:rsid w:val="00205367"/>
    <w:rsid w:val="00223661"/>
    <w:rsid w:val="002660F1"/>
    <w:rsid w:val="003202FB"/>
    <w:rsid w:val="003257FA"/>
    <w:rsid w:val="003D399C"/>
    <w:rsid w:val="004078C2"/>
    <w:rsid w:val="00413D73"/>
    <w:rsid w:val="0042242E"/>
    <w:rsid w:val="00436AD3"/>
    <w:rsid w:val="00456300"/>
    <w:rsid w:val="00491B74"/>
    <w:rsid w:val="004D0143"/>
    <w:rsid w:val="00514687"/>
    <w:rsid w:val="005C0107"/>
    <w:rsid w:val="005C09D5"/>
    <w:rsid w:val="005C7B83"/>
    <w:rsid w:val="005D77B6"/>
    <w:rsid w:val="00603B71"/>
    <w:rsid w:val="00617112"/>
    <w:rsid w:val="00733431"/>
    <w:rsid w:val="0073352B"/>
    <w:rsid w:val="007516F4"/>
    <w:rsid w:val="00805746"/>
    <w:rsid w:val="00860D4B"/>
    <w:rsid w:val="00872BC5"/>
    <w:rsid w:val="008C1CAF"/>
    <w:rsid w:val="00930613"/>
    <w:rsid w:val="009358E1"/>
    <w:rsid w:val="00944908"/>
    <w:rsid w:val="00993F54"/>
    <w:rsid w:val="00A64D1E"/>
    <w:rsid w:val="00A81AFB"/>
    <w:rsid w:val="00AB1321"/>
    <w:rsid w:val="00AD1C85"/>
    <w:rsid w:val="00B265E5"/>
    <w:rsid w:val="00B34554"/>
    <w:rsid w:val="00B561D5"/>
    <w:rsid w:val="00B65528"/>
    <w:rsid w:val="00BD2881"/>
    <w:rsid w:val="00BE6527"/>
    <w:rsid w:val="00C118F5"/>
    <w:rsid w:val="00C159F4"/>
    <w:rsid w:val="00C40BA9"/>
    <w:rsid w:val="00C63288"/>
    <w:rsid w:val="00C84796"/>
    <w:rsid w:val="00C8695D"/>
    <w:rsid w:val="00CD4A30"/>
    <w:rsid w:val="00CF2A6C"/>
    <w:rsid w:val="00D00128"/>
    <w:rsid w:val="00D21E56"/>
    <w:rsid w:val="00D43A43"/>
    <w:rsid w:val="00D93EA6"/>
    <w:rsid w:val="00DB395C"/>
    <w:rsid w:val="00DE7138"/>
    <w:rsid w:val="00DF00B8"/>
    <w:rsid w:val="00E200C7"/>
    <w:rsid w:val="00E675C8"/>
    <w:rsid w:val="00E942D0"/>
    <w:rsid w:val="00EE29A9"/>
    <w:rsid w:val="00EF1D0A"/>
    <w:rsid w:val="00F30D22"/>
    <w:rsid w:val="00FB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6"/>
    <w:rPr>
      <w:rFonts w:eastAsia="Times New Roman"/>
      <w:szCs w:val="20"/>
      <w:lang w:val="uk-UA" w:eastAsia="ru-RU"/>
    </w:rPr>
  </w:style>
  <w:style w:type="paragraph" w:styleId="1">
    <w:name w:val="heading 1"/>
    <w:basedOn w:val="a"/>
    <w:next w:val="a"/>
    <w:link w:val="10"/>
    <w:qFormat/>
    <w:rsid w:val="00005E56"/>
    <w:pPr>
      <w:keepNext/>
      <w:jc w:val="center"/>
      <w:outlineLvl w:val="0"/>
    </w:pPr>
    <w:rPr>
      <w:sz w:val="38"/>
    </w:rPr>
  </w:style>
  <w:style w:type="paragraph" w:styleId="3">
    <w:name w:val="heading 3"/>
    <w:basedOn w:val="a"/>
    <w:next w:val="a"/>
    <w:link w:val="30"/>
    <w:qFormat/>
    <w:rsid w:val="00005E56"/>
    <w:pPr>
      <w:keepNext/>
      <w:spacing w:before="240" w:after="60"/>
      <w:outlineLvl w:val="2"/>
    </w:pPr>
    <w:rPr>
      <w:rFonts w:ascii="Arial" w:hAnsi="Arial" w:cs="Arial"/>
      <w:b/>
      <w:bCs/>
      <w:sz w:val="26"/>
      <w:szCs w:val="26"/>
    </w:rPr>
  </w:style>
  <w:style w:type="paragraph" w:styleId="5">
    <w:name w:val="heading 5"/>
    <w:basedOn w:val="a"/>
    <w:next w:val="a"/>
    <w:link w:val="50"/>
    <w:qFormat/>
    <w:rsid w:val="00005E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E56"/>
    <w:rPr>
      <w:rFonts w:eastAsia="Times New Roman"/>
      <w:sz w:val="38"/>
      <w:szCs w:val="20"/>
      <w:lang w:val="uk-UA" w:eastAsia="ru-RU"/>
    </w:rPr>
  </w:style>
  <w:style w:type="paragraph" w:styleId="a3">
    <w:name w:val="Body Text"/>
    <w:basedOn w:val="a"/>
    <w:link w:val="a4"/>
    <w:semiHidden/>
    <w:unhideWhenUsed/>
    <w:rsid w:val="00005E56"/>
    <w:rPr>
      <w:sz w:val="32"/>
    </w:rPr>
  </w:style>
  <w:style w:type="character" w:customStyle="1" w:styleId="a4">
    <w:name w:val="Основной текст Знак"/>
    <w:basedOn w:val="a0"/>
    <w:link w:val="a3"/>
    <w:semiHidden/>
    <w:rsid w:val="00005E56"/>
    <w:rPr>
      <w:rFonts w:eastAsia="Times New Roman"/>
      <w:sz w:val="32"/>
      <w:szCs w:val="20"/>
      <w:lang w:val="uk-UA" w:eastAsia="ru-RU"/>
    </w:rPr>
  </w:style>
  <w:style w:type="paragraph" w:styleId="2">
    <w:name w:val="Body Text 2"/>
    <w:basedOn w:val="a"/>
    <w:link w:val="20"/>
    <w:semiHidden/>
    <w:unhideWhenUsed/>
    <w:rsid w:val="00005E56"/>
    <w:pPr>
      <w:tabs>
        <w:tab w:val="left" w:pos="2628"/>
        <w:tab w:val="left" w:pos="9571"/>
      </w:tabs>
    </w:pPr>
    <w:rPr>
      <w:szCs w:val="24"/>
    </w:rPr>
  </w:style>
  <w:style w:type="character" w:customStyle="1" w:styleId="20">
    <w:name w:val="Основной текст 2 Знак"/>
    <w:basedOn w:val="a0"/>
    <w:link w:val="2"/>
    <w:semiHidden/>
    <w:rsid w:val="00005E56"/>
    <w:rPr>
      <w:rFonts w:eastAsia="Times New Roman"/>
      <w:szCs w:val="24"/>
      <w:lang w:val="uk-UA" w:eastAsia="ru-RU"/>
    </w:rPr>
  </w:style>
  <w:style w:type="paragraph" w:styleId="a5">
    <w:name w:val="Balloon Text"/>
    <w:basedOn w:val="a"/>
    <w:link w:val="a6"/>
    <w:uiPriority w:val="99"/>
    <w:semiHidden/>
    <w:unhideWhenUsed/>
    <w:rsid w:val="00005E56"/>
    <w:rPr>
      <w:rFonts w:ascii="Tahoma" w:hAnsi="Tahoma" w:cs="Tahoma"/>
      <w:sz w:val="16"/>
      <w:szCs w:val="16"/>
    </w:rPr>
  </w:style>
  <w:style w:type="character" w:customStyle="1" w:styleId="a6">
    <w:name w:val="Текст выноски Знак"/>
    <w:basedOn w:val="a0"/>
    <w:link w:val="a5"/>
    <w:uiPriority w:val="99"/>
    <w:semiHidden/>
    <w:rsid w:val="00005E56"/>
    <w:rPr>
      <w:rFonts w:ascii="Tahoma" w:eastAsia="Times New Roman" w:hAnsi="Tahoma" w:cs="Tahoma"/>
      <w:sz w:val="16"/>
      <w:szCs w:val="16"/>
      <w:lang w:val="uk-UA" w:eastAsia="ru-RU"/>
    </w:rPr>
  </w:style>
  <w:style w:type="character" w:customStyle="1" w:styleId="30">
    <w:name w:val="Заголовок 3 Знак"/>
    <w:basedOn w:val="a0"/>
    <w:link w:val="3"/>
    <w:rsid w:val="00005E56"/>
    <w:rPr>
      <w:rFonts w:ascii="Arial" w:eastAsia="Times New Roman" w:hAnsi="Arial" w:cs="Arial"/>
      <w:b/>
      <w:bCs/>
      <w:sz w:val="26"/>
      <w:szCs w:val="26"/>
      <w:lang w:val="uk-UA" w:eastAsia="ru-RU"/>
    </w:rPr>
  </w:style>
  <w:style w:type="character" w:customStyle="1" w:styleId="50">
    <w:name w:val="Заголовок 5 Знак"/>
    <w:basedOn w:val="a0"/>
    <w:link w:val="5"/>
    <w:rsid w:val="00005E56"/>
    <w:rPr>
      <w:rFonts w:eastAsia="Times New Roman"/>
      <w:b/>
      <w:bCs/>
      <w:i/>
      <w:iCs/>
      <w:sz w:val="26"/>
      <w:szCs w:val="26"/>
      <w:lang w:val="uk-UA" w:eastAsia="ru-RU"/>
    </w:rPr>
  </w:style>
  <w:style w:type="paragraph" w:styleId="a7">
    <w:name w:val="Body Text Indent"/>
    <w:basedOn w:val="a"/>
    <w:link w:val="a8"/>
    <w:uiPriority w:val="99"/>
    <w:semiHidden/>
    <w:unhideWhenUsed/>
    <w:rsid w:val="00491B74"/>
    <w:pPr>
      <w:spacing w:after="120"/>
      <w:ind w:left="283"/>
    </w:pPr>
  </w:style>
  <w:style w:type="character" w:customStyle="1" w:styleId="a8">
    <w:name w:val="Основной текст с отступом Знак"/>
    <w:basedOn w:val="a0"/>
    <w:link w:val="a7"/>
    <w:uiPriority w:val="99"/>
    <w:semiHidden/>
    <w:rsid w:val="00491B74"/>
    <w:rPr>
      <w:rFonts w:eastAsia="Times New Roman"/>
      <w:szCs w:val="20"/>
      <w:lang w:val="uk-UA" w:eastAsia="ru-RU"/>
    </w:rPr>
  </w:style>
  <w:style w:type="paragraph" w:styleId="a9">
    <w:name w:val="List Paragraph"/>
    <w:basedOn w:val="a"/>
    <w:uiPriority w:val="99"/>
    <w:qFormat/>
    <w:rsid w:val="00491B7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893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ДЦПТО</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7</cp:revision>
  <cp:lastPrinted>2013-11-08T12:34:00Z</cp:lastPrinted>
  <dcterms:created xsi:type="dcterms:W3CDTF">2013-10-24T11:29:00Z</dcterms:created>
  <dcterms:modified xsi:type="dcterms:W3CDTF">2015-08-19T12:19:00Z</dcterms:modified>
</cp:coreProperties>
</file>